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560" w:lineRule="exact"/>
        <w:ind w:firstLine="883" w:firstLineChars="200"/>
        <w:jc w:val="center"/>
        <w:rPr>
          <w:rStyle w:val="7"/>
          <w:rFonts w:hint="eastAsia" w:ascii="黑体" w:hAnsi="黑体" w:eastAsia="黑体"/>
          <w:color w:val="333333"/>
          <w:sz w:val="44"/>
          <w:szCs w:val="44"/>
        </w:rPr>
      </w:pPr>
    </w:p>
    <w:p>
      <w:pPr>
        <w:pStyle w:val="4"/>
        <w:shd w:val="clear" w:color="auto" w:fill="FFFFFF"/>
        <w:spacing w:line="560" w:lineRule="exact"/>
        <w:ind w:firstLine="883" w:firstLineChars="200"/>
        <w:jc w:val="center"/>
        <w:rPr>
          <w:rStyle w:val="7"/>
          <w:rFonts w:ascii="方正小标宋简体" w:hAnsi="黑体" w:eastAsia="方正小标宋简体"/>
          <w:color w:val="333333"/>
          <w:sz w:val="44"/>
          <w:szCs w:val="44"/>
        </w:rPr>
      </w:pPr>
      <w:r>
        <w:rPr>
          <w:rStyle w:val="7"/>
          <w:rFonts w:hint="eastAsia" w:ascii="方正小标宋简体" w:hAnsi="黑体" w:eastAsia="方正小标宋简体"/>
          <w:color w:val="333333"/>
          <w:sz w:val="44"/>
          <w:szCs w:val="44"/>
        </w:rPr>
        <w:t>202</w:t>
      </w:r>
      <w:r>
        <w:rPr>
          <w:rStyle w:val="7"/>
          <w:rFonts w:hint="eastAsia" w:ascii="方正小标宋简体" w:hAnsi="黑体" w:eastAsia="方正小标宋简体"/>
          <w:color w:val="333333"/>
          <w:sz w:val="44"/>
          <w:szCs w:val="44"/>
          <w:lang w:val="en-US" w:eastAsia="zh-CN"/>
        </w:rPr>
        <w:t>3</w:t>
      </w:r>
      <w:r>
        <w:rPr>
          <w:rStyle w:val="7"/>
          <w:rFonts w:hint="eastAsia" w:ascii="方正小标宋简体" w:hAnsi="黑体" w:eastAsia="方正小标宋简体"/>
          <w:color w:val="333333"/>
          <w:sz w:val="44"/>
          <w:szCs w:val="44"/>
        </w:rPr>
        <w:t>年转移支付执行情况的说明</w:t>
      </w:r>
    </w:p>
    <w:p>
      <w:pPr>
        <w:pStyle w:val="4"/>
        <w:shd w:val="clear" w:color="auto" w:fill="FFFFFF"/>
        <w:spacing w:line="560" w:lineRule="exact"/>
        <w:ind w:firstLine="880" w:firstLineChars="200"/>
        <w:jc w:val="center"/>
        <w:rPr>
          <w:rFonts w:ascii="黑体" w:hAnsi="黑体" w:eastAsia="黑体"/>
          <w:color w:val="333333"/>
          <w:sz w:val="44"/>
          <w:szCs w:val="44"/>
        </w:rPr>
      </w:pPr>
    </w:p>
    <w:p>
      <w:pPr>
        <w:pStyle w:val="4"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年年初我区上级补助收入预算为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170797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万元，其中：返还性收入11061万元、一般性转移支付收入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159736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万元、专项转移支付收入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万元。</w:t>
      </w:r>
    </w:p>
    <w:p>
      <w:pPr>
        <w:pStyle w:val="4"/>
        <w:shd w:val="clear" w:color="auto" w:fill="FFFFFF"/>
        <w:spacing w:line="560" w:lineRule="exact"/>
        <w:ind w:firstLine="643" w:firstLineChars="200"/>
        <w:rPr>
          <w:rFonts w:ascii="黑体" w:hAnsi="黑体" w:eastAsia="黑体"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color w:val="333333"/>
          <w:sz w:val="32"/>
          <w:szCs w:val="32"/>
        </w:rPr>
        <w:t>一、返还性收入</w:t>
      </w:r>
    </w:p>
    <w:p>
      <w:pPr>
        <w:pStyle w:val="4"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年初预算我区返还性收入主要是：所得税基数返还收入356万元、成品油税费改革税收返还收入1640万元、增值税和消费税税收返还收入4070万元、增值税“五五分享”税收返还收入7030万元、其他税收返还收入-2035万元。</w:t>
      </w:r>
    </w:p>
    <w:p>
      <w:pPr>
        <w:pStyle w:val="4"/>
        <w:shd w:val="clear" w:color="auto" w:fill="FFFFFF"/>
        <w:spacing w:line="560" w:lineRule="exact"/>
        <w:ind w:firstLine="643" w:firstLineChars="200"/>
        <w:rPr>
          <w:rStyle w:val="7"/>
          <w:rFonts w:ascii="黑体" w:hAnsi="黑体" w:eastAsia="黑体"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color w:val="333333"/>
          <w:sz w:val="32"/>
          <w:szCs w:val="32"/>
        </w:rPr>
        <w:t>二、一般性转移支付</w:t>
      </w:r>
    </w:p>
    <w:p>
      <w:pPr>
        <w:pStyle w:val="4"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年初预算我区一般性转移支付收入主要是：均衡性转移支付收入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86978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万元、县级基本财力保障机制奖补资金收入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38765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万元、重点生态功能区转移支付收入3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0万元、固定数额补助收入16710万元、革命老区转移支付收入2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457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万元、社会保障和就业共同财政事权转</w:t>
      </w:r>
      <w:bookmarkStart w:id="0" w:name="_GoBack"/>
      <w:bookmarkEnd w:id="0"/>
      <w:r>
        <w:rPr>
          <w:rFonts w:hint="eastAsia" w:ascii="仿宋_GB2312" w:hAnsi="微软雅黑" w:eastAsia="仿宋_GB2312"/>
          <w:color w:val="333333"/>
          <w:sz w:val="32"/>
          <w:szCs w:val="32"/>
        </w:rPr>
        <w:t>移支付收入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11235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万元、灾害防治及应急管理共同财政事权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转移支付收入938万元、其他退税减税降费转移支付收入1132万元、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其他一般性转移支付收入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1131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万元。</w:t>
      </w:r>
    </w:p>
    <w:p>
      <w:pPr>
        <w:pStyle w:val="4"/>
        <w:shd w:val="clear" w:color="auto" w:fill="FFFFFF"/>
        <w:spacing w:line="560" w:lineRule="exact"/>
        <w:ind w:firstLine="643" w:firstLineChars="200"/>
        <w:rPr>
          <w:rStyle w:val="7"/>
          <w:rFonts w:ascii="黑体" w:hAnsi="黑体" w:eastAsia="黑体"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color w:val="333333"/>
          <w:sz w:val="32"/>
          <w:szCs w:val="32"/>
        </w:rPr>
        <w:t>三、专项转移支付</w:t>
      </w:r>
    </w:p>
    <w:p>
      <w:pPr>
        <w:pStyle w:val="4"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年初预算我区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未收到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专项转移支付。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NjhkYzFiNGVkNjcyNWRkOWJmMjcwOTZiNmRhZDEifQ=="/>
  </w:docVars>
  <w:rsids>
    <w:rsidRoot w:val="00386733"/>
    <w:rsid w:val="00105F73"/>
    <w:rsid w:val="0015465C"/>
    <w:rsid w:val="00171615"/>
    <w:rsid w:val="001C26B3"/>
    <w:rsid w:val="00306FBE"/>
    <w:rsid w:val="0036647A"/>
    <w:rsid w:val="00386733"/>
    <w:rsid w:val="00466D64"/>
    <w:rsid w:val="0048603B"/>
    <w:rsid w:val="004B0BCF"/>
    <w:rsid w:val="005763DE"/>
    <w:rsid w:val="005A7B14"/>
    <w:rsid w:val="006B6CE6"/>
    <w:rsid w:val="006D0137"/>
    <w:rsid w:val="006F43B4"/>
    <w:rsid w:val="006F5074"/>
    <w:rsid w:val="00785A16"/>
    <w:rsid w:val="00865666"/>
    <w:rsid w:val="008B4D12"/>
    <w:rsid w:val="00A77652"/>
    <w:rsid w:val="00A95B42"/>
    <w:rsid w:val="00B36F23"/>
    <w:rsid w:val="00B71909"/>
    <w:rsid w:val="00BA006D"/>
    <w:rsid w:val="00CC2541"/>
    <w:rsid w:val="00CE4B6F"/>
    <w:rsid w:val="00D44C72"/>
    <w:rsid w:val="00EC378B"/>
    <w:rsid w:val="00F30848"/>
    <w:rsid w:val="00FB1C4D"/>
    <w:rsid w:val="00FB3C06"/>
    <w:rsid w:val="00FC4504"/>
    <w:rsid w:val="0ADB5FCB"/>
    <w:rsid w:val="265806A7"/>
    <w:rsid w:val="48E5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385</Words>
  <Characters>458</Characters>
  <Lines>4</Lines>
  <Paragraphs>1</Paragraphs>
  <TotalTime>90</TotalTime>
  <ScaleCrop>false</ScaleCrop>
  <LinksUpToDate>false</LinksUpToDate>
  <CharactersWithSpaces>458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2019-04-02T06:59:00Z</dcterms:created>
  <dc:creator>袁渊</dc:creator>
  <cp:lastModifiedBy>lenovo</cp:lastModifiedBy>
  <cp:lastPrinted>2021-06-28T09:57:00Z</cp:lastPrinted>
  <dcterms:modified xsi:type="dcterms:W3CDTF">2023-04-12T02:37:00Z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47A29AA1BDFC409488482DA254282296</vt:lpwstr>
  </property>
</Properties>
</file>