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  <w:t>附件3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巴中市巴州区</w:t>
      </w:r>
      <w:r>
        <w:rPr>
          <w:rFonts w:ascii="Times New Roman" w:hAnsi="Times New Roman" w:eastAsia="方正小标宋_GBK" w:cs="Times New Roman"/>
          <w:spacing w:val="-11"/>
          <w:sz w:val="44"/>
          <w:szCs w:val="44"/>
        </w:rPr>
        <w:t>2022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年春季开学工作专项督导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检查情况反馈表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b/>
          <w:bCs/>
          <w:spacing w:val="40"/>
          <w:sz w:val="44"/>
          <w:szCs w:val="44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学校（盖章）：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基本情况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值得肯定的做法及成效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存在的主要问题与困难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要求与建议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督导检查组人员签字：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54"/>
    <w:rsid w:val="005F6254"/>
    <w:rsid w:val="006F647D"/>
    <w:rsid w:val="007F38ED"/>
    <w:rsid w:val="386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2022-02-17T07:49:00Z</dcterms:created>
  <dc:creator>施海</dc:creator>
  <cp:lastModifiedBy>嘟嘟</cp:lastModifiedBy>
  <cp:lastPrinted>2022-02-21T03:37:41Z</cp:lastPrinted>
  <dcterms:modified xsi:type="dcterms:W3CDTF">2022-02-21T03:37:43Z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BFEA0F8EB29D413E86AA8F423839CA98</vt:lpwstr>
  </property>
</Properties>
</file>