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3"/>
        <w:ind w:firstLine="482" w:firstLineChars="100"/>
        <w:rPr>
          <w:rFonts w:hint="eastAsia" w:eastAsiaTheme="minorEastAsia"/>
          <w:spacing w:val="-20"/>
          <w:sz w:val="52"/>
          <w:szCs w:val="52"/>
          <w:lang w:eastAsia="zh-CN"/>
        </w:rPr>
      </w:pPr>
      <w:r>
        <w:rPr>
          <w:rFonts w:hint="eastAsia" w:eastAsiaTheme="minorEastAsia"/>
          <w:spacing w:val="-20"/>
          <w:kern w:val="0"/>
          <w:sz w:val="52"/>
          <w:szCs w:val="52"/>
        </w:rPr>
        <w:t>巴中市巴州区</w:t>
      </w:r>
      <w:r>
        <w:rPr>
          <w:rFonts w:hint="eastAsia" w:eastAsiaTheme="minorEastAsia"/>
          <w:spacing w:val="-20"/>
          <w:kern w:val="0"/>
          <w:sz w:val="52"/>
          <w:szCs w:val="52"/>
          <w:lang w:eastAsia="zh-CN"/>
        </w:rPr>
        <w:t>学校后勤服务指导中心</w:t>
      </w:r>
    </w:p>
    <w:p>
      <w:pPr>
        <w:pStyle w:val="3"/>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3"/>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3</w:t>
      </w:r>
      <w:r>
        <w:rPr>
          <w:rFonts w:hint="eastAsia"/>
        </w:rPr>
        <w:t>月</w:t>
      </w:r>
      <w:r>
        <w:rPr>
          <w:rFonts w:hint="eastAsia" w:eastAsia="宋体"/>
          <w:lang w:val="en-US" w:eastAsia="zh-CN"/>
        </w:rPr>
        <w:t>2</w:t>
      </w:r>
      <w:bookmarkStart w:id="1" w:name="_GoBack"/>
      <w:bookmarkEnd w:id="1"/>
      <w:r>
        <w:rPr>
          <w:rFonts w:hint="eastAsia"/>
        </w:rPr>
        <w:t>日</w:t>
      </w:r>
    </w:p>
    <w:p>
      <w:pPr>
        <w:pStyle w:val="3"/>
      </w:pPr>
    </w:p>
    <w:p>
      <w:pPr>
        <w:spacing w:before="278" w:line="214" w:lineRule="auto"/>
        <w:ind w:firstLine="801" w:firstLineChars="200"/>
        <w:jc w:val="center"/>
        <w:outlineLvl w:val="0"/>
        <w:rPr>
          <w:rFonts w:ascii="华文中宋" w:hAnsi="华文中宋" w:eastAsia="华文中宋" w:cs="华文中宋"/>
          <w:b/>
          <w:bCs/>
          <w:snapToGrid/>
          <w:kern w:val="2"/>
          <w:sz w:val="40"/>
          <w:szCs w:val="40"/>
        </w:rPr>
      </w:pPr>
    </w:p>
    <w:p>
      <w:pPr>
        <w:spacing w:before="278" w:line="214" w:lineRule="auto"/>
        <w:ind w:firstLine="801"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0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spacing w:before="101" w:line="226" w:lineRule="auto"/>
        <w:ind w:firstLine="641"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eastAsia="zh-CN"/>
        </w:rPr>
        <w:t>学校后勤服务指导中心</w:t>
      </w:r>
      <w:r>
        <w:rPr>
          <w:rFonts w:hint="eastAsia" w:ascii="华文中宋" w:hAnsi="华文中宋" w:eastAsia="华文中宋" w:cs="华文中宋"/>
          <w:b/>
          <w:bCs/>
          <w:snapToGrid/>
          <w:kern w:val="2"/>
          <w:sz w:val="32"/>
          <w:szCs w:val="32"/>
        </w:rPr>
        <w:t>概况</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1"/>
          <w:position w:val="3"/>
          <w:sz w:val="31"/>
          <w:szCs w:val="31"/>
        </w:rPr>
        <w:t>一</w:t>
      </w:r>
      <w:r>
        <w:rPr>
          <w:rFonts w:hint="eastAsia" w:ascii="华文中宋" w:hAnsi="华文中宋" w:eastAsia="华文中宋" w:cs="华文中宋"/>
          <w:color w:val="auto"/>
          <w:spacing w:val="7"/>
          <w:position w:val="3"/>
          <w:sz w:val="31"/>
          <w:szCs w:val="31"/>
        </w:rPr>
        <w:t>、基本职能及主要工作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auto"/>
          <w:spacing w:val="12"/>
          <w:position w:val="2"/>
          <w:sz w:val="31"/>
          <w:szCs w:val="31"/>
        </w:rPr>
        <w:t>二</w:t>
      </w:r>
      <w:r>
        <w:rPr>
          <w:rFonts w:hint="eastAsia" w:ascii="华文中宋" w:hAnsi="华文中宋" w:eastAsia="华文中宋" w:cs="华文中宋"/>
          <w:color w:val="auto"/>
          <w:spacing w:val="7"/>
          <w:position w:val="2"/>
          <w:sz w:val="31"/>
          <w:szCs w:val="31"/>
        </w:rPr>
        <w:t>、</w:t>
      </w:r>
      <w:r>
        <w:rPr>
          <w:rFonts w:hint="eastAsia" w:ascii="华文中宋" w:hAnsi="华文中宋" w:eastAsia="华文中宋" w:cs="华文中宋"/>
          <w:color w:val="auto"/>
          <w:spacing w:val="6"/>
          <w:position w:val="2"/>
          <w:sz w:val="31"/>
          <w:szCs w:val="31"/>
        </w:rPr>
        <w:t>部门预算单位构成</w:t>
      </w:r>
    </w:p>
    <w:p>
      <w:pPr>
        <w:spacing w:before="57" w:line="437" w:lineRule="exact"/>
        <w:ind w:left="2240" w:leftChars="304" w:hanging="1602" w:hangingChars="500"/>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eastAsia="zh-CN"/>
        </w:rPr>
        <w:t>学校后勤服务指导中心</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position w:val="3"/>
          <w:sz w:val="31"/>
          <w:szCs w:val="31"/>
        </w:rPr>
        <w:t>一</w:t>
      </w:r>
      <w:r>
        <w:rPr>
          <w:rFonts w:hint="eastAsia" w:ascii="华文中宋" w:hAnsi="华文中宋" w:eastAsia="华文中宋" w:cs="华文中宋"/>
          <w:color w:val="auto"/>
          <w:spacing w:val="6"/>
          <w:position w:val="3"/>
          <w:sz w:val="31"/>
          <w:szCs w:val="31"/>
        </w:rPr>
        <w:t>、部门收支总表</w:t>
      </w:r>
    </w:p>
    <w:p>
      <w:pPr>
        <w:spacing w:before="57" w:line="437" w:lineRule="exact"/>
        <w:ind w:left="686"/>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2"/>
          <w:sz w:val="31"/>
          <w:szCs w:val="31"/>
        </w:rPr>
        <w:t>二、部门收入总</w:t>
      </w:r>
      <w:r>
        <w:rPr>
          <w:rFonts w:hint="eastAsia" w:ascii="华文中宋" w:hAnsi="华文中宋" w:eastAsia="华文中宋" w:cs="华文中宋"/>
          <w:color w:val="auto"/>
          <w:spacing w:val="4"/>
          <w:position w:val="2"/>
          <w:sz w:val="31"/>
          <w:szCs w:val="31"/>
        </w:rPr>
        <w:t>表</w:t>
      </w:r>
    </w:p>
    <w:p>
      <w:pPr>
        <w:spacing w:before="144" w:line="415" w:lineRule="exact"/>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1"/>
          <w:sz w:val="31"/>
          <w:szCs w:val="31"/>
        </w:rPr>
        <w:t>三、部门支出总表</w:t>
      </w:r>
    </w:p>
    <w:p>
      <w:pPr>
        <w:spacing w:before="164"/>
        <w:ind w:left="713"/>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四、财政拨款收支预算总</w:t>
      </w:r>
      <w:r>
        <w:rPr>
          <w:rFonts w:hint="eastAsia" w:ascii="华文中宋" w:hAnsi="华文中宋" w:eastAsia="华文中宋" w:cs="华文中宋"/>
          <w:color w:val="auto"/>
          <w:spacing w:val="3"/>
          <w:sz w:val="31"/>
          <w:szCs w:val="31"/>
        </w:rPr>
        <w:t>表</w:t>
      </w:r>
    </w:p>
    <w:p>
      <w:pPr>
        <w:spacing w:before="178" w:line="226" w:lineRule="auto"/>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五、财政拨款支出预算表 (部门经济分类科目</w:t>
      </w:r>
      <w:r>
        <w:rPr>
          <w:rFonts w:hint="eastAsia" w:ascii="华文中宋" w:hAnsi="华文中宋" w:eastAsia="华文中宋" w:cs="华文中宋"/>
          <w:color w:val="auto"/>
          <w:spacing w:val="3"/>
          <w:sz w:val="31"/>
          <w:szCs w:val="31"/>
        </w:rPr>
        <w:t>)</w:t>
      </w:r>
    </w:p>
    <w:p>
      <w:pPr>
        <w:spacing w:before="201" w:line="236" w:lineRule="auto"/>
        <w:ind w:left="678"/>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sz w:val="31"/>
          <w:szCs w:val="31"/>
        </w:rPr>
        <w:t>六</w:t>
      </w:r>
      <w:r>
        <w:rPr>
          <w:rFonts w:hint="eastAsia" w:ascii="华文中宋" w:hAnsi="华文中宋" w:eastAsia="华文中宋" w:cs="华文中宋"/>
          <w:color w:val="auto"/>
          <w:spacing w:val="8"/>
          <w:sz w:val="31"/>
          <w:szCs w:val="31"/>
        </w:rPr>
        <w:t>、一般公共预算支出预算表</w:t>
      </w:r>
    </w:p>
    <w:p>
      <w:pPr>
        <w:spacing w:before="182" w:line="239" w:lineRule="auto"/>
        <w:ind w:left="682"/>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七、一般公共预算基本支出预算</w:t>
      </w:r>
      <w:r>
        <w:rPr>
          <w:rFonts w:hint="eastAsia" w:ascii="华文中宋" w:hAnsi="华文中宋" w:eastAsia="华文中宋" w:cs="华文中宋"/>
          <w:color w:val="auto"/>
          <w:spacing w:val="7"/>
          <w:sz w:val="31"/>
          <w:szCs w:val="31"/>
        </w:rPr>
        <w:t>表</w:t>
      </w:r>
    </w:p>
    <w:p>
      <w:pPr>
        <w:spacing w:before="179" w:line="239" w:lineRule="auto"/>
        <w:ind w:left="67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5"/>
          <w:sz w:val="31"/>
          <w:szCs w:val="31"/>
        </w:rPr>
        <w:t>八</w:t>
      </w:r>
      <w:r>
        <w:rPr>
          <w:rFonts w:hint="eastAsia" w:ascii="华文中宋" w:hAnsi="华文中宋" w:eastAsia="华文中宋" w:cs="华文中宋"/>
          <w:color w:val="auto"/>
          <w:spacing w:val="8"/>
          <w:sz w:val="31"/>
          <w:szCs w:val="31"/>
        </w:rPr>
        <w:t>、一般公共预算项目支出预算表</w:t>
      </w:r>
    </w:p>
    <w:p>
      <w:pPr>
        <w:spacing w:before="180" w:line="230" w:lineRule="auto"/>
        <w:ind w:left="687"/>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2"/>
          <w:sz w:val="31"/>
          <w:szCs w:val="31"/>
        </w:rPr>
        <w:t>九</w:t>
      </w:r>
      <w:r>
        <w:rPr>
          <w:rFonts w:hint="eastAsia" w:ascii="华文中宋" w:hAnsi="华文中宋" w:eastAsia="华文中宋" w:cs="华文中宋"/>
          <w:color w:val="auto"/>
          <w:spacing w:val="8"/>
          <w:sz w:val="31"/>
          <w:szCs w:val="31"/>
        </w:rPr>
        <w:t>、一般公共预算“三公”经费支出预算表</w:t>
      </w:r>
    </w:p>
    <w:p>
      <w:pPr>
        <w:spacing w:before="192"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0"/>
          <w:sz w:val="31"/>
          <w:szCs w:val="31"/>
        </w:rPr>
        <w:t>十</w:t>
      </w:r>
      <w:r>
        <w:rPr>
          <w:rFonts w:hint="eastAsia" w:ascii="华文中宋" w:hAnsi="华文中宋" w:eastAsia="华文中宋" w:cs="华文中宋"/>
          <w:color w:val="auto"/>
          <w:spacing w:val="7"/>
          <w:sz w:val="31"/>
          <w:szCs w:val="31"/>
        </w:rPr>
        <w:t>、政府性基金预算支出表</w:t>
      </w:r>
    </w:p>
    <w:p>
      <w:pPr>
        <w:spacing w:before="198"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6"/>
          <w:sz w:val="31"/>
          <w:szCs w:val="31"/>
        </w:rPr>
        <w:t>十</w:t>
      </w:r>
      <w:r>
        <w:rPr>
          <w:rFonts w:hint="eastAsia" w:ascii="华文中宋" w:hAnsi="华文中宋" w:eastAsia="华文中宋" w:cs="华文中宋"/>
          <w:color w:val="auto"/>
          <w:spacing w:val="9"/>
          <w:sz w:val="31"/>
          <w:szCs w:val="31"/>
        </w:rPr>
        <w:t>一</w:t>
      </w:r>
      <w:r>
        <w:rPr>
          <w:rFonts w:hint="eastAsia" w:ascii="华文中宋" w:hAnsi="华文中宋" w:eastAsia="华文中宋" w:cs="华文中宋"/>
          <w:color w:val="auto"/>
          <w:spacing w:val="8"/>
          <w:sz w:val="31"/>
          <w:szCs w:val="31"/>
        </w:rPr>
        <w:t>、政府性基金预算“三公”经费支出预算表</w:t>
      </w:r>
    </w:p>
    <w:p>
      <w:pPr>
        <w:spacing w:before="198" w:line="227"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十</w:t>
      </w:r>
      <w:r>
        <w:rPr>
          <w:rFonts w:hint="eastAsia" w:ascii="华文中宋" w:hAnsi="华文中宋" w:eastAsia="华文中宋" w:cs="华文中宋"/>
          <w:color w:val="auto"/>
          <w:spacing w:val="-3"/>
          <w:sz w:val="31"/>
          <w:szCs w:val="31"/>
        </w:rPr>
        <w:t>二、 国有资本经营预算支出表</w:t>
      </w:r>
    </w:p>
    <w:p>
      <w:pPr>
        <w:spacing w:before="197"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十三、部门预算项目支出绩效目标表</w:t>
      </w:r>
    </w:p>
    <w:p>
      <w:pPr>
        <w:spacing w:before="198" w:line="360"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4"/>
          <w:sz w:val="31"/>
          <w:szCs w:val="31"/>
        </w:rPr>
        <w:t>十</w:t>
      </w:r>
      <w:r>
        <w:rPr>
          <w:rFonts w:hint="eastAsia" w:ascii="华文中宋" w:hAnsi="华文中宋" w:eastAsia="华文中宋" w:cs="华文中宋"/>
          <w:color w:val="auto"/>
          <w:spacing w:val="10"/>
          <w:sz w:val="31"/>
          <w:szCs w:val="31"/>
        </w:rPr>
        <w:t>四</w:t>
      </w:r>
      <w:r>
        <w:rPr>
          <w:rFonts w:hint="eastAsia" w:ascii="华文中宋" w:hAnsi="华文中宋" w:eastAsia="华文中宋" w:cs="华文中宋"/>
          <w:color w:val="auto"/>
          <w:spacing w:val="7"/>
          <w:sz w:val="31"/>
          <w:szCs w:val="31"/>
        </w:rPr>
        <w:t>、部门整体支出绩效目标表</w:t>
      </w:r>
    </w:p>
    <w:p>
      <w:pPr>
        <w:spacing w:before="101" w:line="360" w:lineRule="auto"/>
        <w:ind w:left="2240" w:leftChars="304" w:hanging="1602" w:hangingChars="5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eastAsia="zh-CN"/>
        </w:rPr>
        <w:t>学校后勤服务指导中心</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年部门预算情况说明</w:t>
      </w:r>
    </w:p>
    <w:p>
      <w:pPr>
        <w:spacing w:before="101" w:line="360" w:lineRule="auto"/>
        <w:ind w:left="669"/>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left="3053" w:leftChars="1454" w:firstLine="440"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left="3063" w:leftChars="200" w:hanging="2643"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eastAsia="zh-CN"/>
        </w:rPr>
        <w:t>学校后勤服务指导中心</w:t>
      </w:r>
      <w:r>
        <w:rPr>
          <w:rFonts w:hint="eastAsia" w:ascii="华文中宋" w:hAnsi="华文中宋" w:eastAsia="华文中宋" w:cs="华文中宋"/>
          <w:b/>
          <w:bCs/>
          <w:snapToGrid/>
          <w:kern w:val="2"/>
          <w:sz w:val="44"/>
          <w:szCs w:val="44"/>
        </w:rPr>
        <w:t>概况</w:t>
      </w:r>
    </w:p>
    <w:p>
      <w:pPr>
        <w:pStyle w:val="15"/>
        <w:numPr>
          <w:ilvl w:val="0"/>
          <w:numId w:val="1"/>
        </w:numPr>
        <w:spacing w:before="198" w:line="360" w:lineRule="auto"/>
        <w:ind w:firstLineChars="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基本职能及主要工作</w:t>
      </w:r>
    </w:p>
    <w:p>
      <w:pPr>
        <w:tabs>
          <w:tab w:val="left" w:pos="1170"/>
        </w:tabs>
        <w:spacing w:line="360" w:lineRule="auto"/>
        <w:ind w:firstLine="640" w:firstLineChars="200"/>
        <w:rPr>
          <w:rFonts w:hint="eastAsia" w:ascii="仿宋" w:hAnsi="仿宋" w:eastAsia="仿宋" w:cs="仿宋"/>
          <w:b w:val="0"/>
          <w:bCs/>
          <w:sz w:val="30"/>
          <w:szCs w:val="30"/>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（一）职能简介</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仿宋_GB2312" w:hAnsi="宋体" w:eastAsia="仿宋_GB2312" w:cs="宋体"/>
          <w:color w:val="000000" w:themeColor="text1"/>
          <w:sz w:val="28"/>
          <w:szCs w:val="28"/>
          <w14:textFill>
            <w14:solidFill>
              <w14:schemeClr w14:val="tx1"/>
            </w14:solidFill>
          </w14:textFill>
        </w:rPr>
        <w:t>　　</w:t>
      </w:r>
      <w:r>
        <w:rPr>
          <w:rFonts w:hint="eastAsia" w:ascii="仿宋" w:hAnsi="仿宋" w:eastAsia="仿宋" w:cs="仿宋"/>
          <w:b w:val="0"/>
          <w:bCs/>
          <w:sz w:val="30"/>
          <w:szCs w:val="30"/>
        </w:rPr>
        <w:t>巴中市巴州区学校后勤</w:t>
      </w:r>
      <w:r>
        <w:rPr>
          <w:rFonts w:hint="eastAsia" w:ascii="仿宋" w:hAnsi="仿宋" w:eastAsia="仿宋" w:cs="仿宋"/>
          <w:b w:val="0"/>
          <w:bCs/>
          <w:sz w:val="30"/>
          <w:szCs w:val="30"/>
          <w:lang w:eastAsia="zh-CN"/>
        </w:rPr>
        <w:t>服务指导中心成立</w:t>
      </w:r>
      <w:r>
        <w:rPr>
          <w:rFonts w:hint="eastAsia" w:ascii="仿宋" w:hAnsi="仿宋" w:eastAsia="仿宋" w:cs="仿宋"/>
          <w:b w:val="0"/>
          <w:bCs/>
          <w:sz w:val="30"/>
          <w:szCs w:val="30"/>
          <w:lang w:val="en-US" w:eastAsia="zh-CN"/>
        </w:rPr>
        <w:t>1979年，</w:t>
      </w:r>
      <w:r>
        <w:rPr>
          <w:rFonts w:hint="eastAsia" w:ascii="仿宋" w:hAnsi="仿宋" w:eastAsia="仿宋" w:cs="仿宋"/>
          <w:b w:val="0"/>
          <w:bCs/>
          <w:sz w:val="30"/>
          <w:szCs w:val="30"/>
          <w:lang w:eastAsia="zh-CN"/>
        </w:rPr>
        <w:t>位于巴州区张思训街</w:t>
      </w:r>
      <w:r>
        <w:rPr>
          <w:rFonts w:hint="eastAsia" w:ascii="仿宋" w:hAnsi="仿宋" w:eastAsia="仿宋" w:cs="仿宋"/>
          <w:b w:val="0"/>
          <w:bCs/>
          <w:sz w:val="30"/>
          <w:szCs w:val="30"/>
          <w:lang w:val="en-US" w:eastAsia="zh-CN"/>
        </w:rPr>
        <w:t>25号，是巴州区教育科技体育局直属的教育事业单位，</w:t>
      </w:r>
      <w:r>
        <w:rPr>
          <w:rFonts w:hint="eastAsia" w:ascii="仿宋" w:hAnsi="仿宋" w:eastAsia="仿宋" w:cs="仿宋"/>
          <w:b w:val="0"/>
          <w:bCs/>
          <w:sz w:val="30"/>
          <w:szCs w:val="30"/>
        </w:rPr>
        <w:t>主要从事全区中小学学校学生营养改善计划</w:t>
      </w:r>
      <w:r>
        <w:rPr>
          <w:rFonts w:hint="eastAsia" w:ascii="仿宋" w:hAnsi="仿宋" w:eastAsia="仿宋" w:cs="仿宋"/>
          <w:b w:val="0"/>
          <w:bCs/>
          <w:sz w:val="30"/>
          <w:szCs w:val="30"/>
          <w:lang w:eastAsia="zh-CN"/>
        </w:rPr>
        <w:t>和</w:t>
      </w:r>
      <w:r>
        <w:rPr>
          <w:rFonts w:hint="eastAsia" w:ascii="仿宋" w:hAnsi="仿宋" w:eastAsia="仿宋" w:cs="仿宋"/>
          <w:b w:val="0"/>
          <w:bCs/>
          <w:sz w:val="30"/>
          <w:szCs w:val="30"/>
        </w:rPr>
        <w:t>规划、指导、协调、监督、服务于全区各中小学后勤与校办产业工作。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bCs/>
          <w:color w:val="auto"/>
          <w:sz w:val="30"/>
          <w:szCs w:val="30"/>
          <w:highlight w:val="none"/>
          <w:lang w:val="en-US" w:eastAsia="zh-CN"/>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（二）202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年重点工作</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r>
        <w:rPr>
          <w:rFonts w:hint="eastAsia" w:ascii="华文中宋" w:hAnsi="华文中宋" w:eastAsia="华文中宋" w:cs="华文中宋"/>
          <w:b/>
          <w:bCs/>
          <w:snapToGrid/>
          <w:color w:val="000000" w:themeColor="text1"/>
          <w:kern w:val="2"/>
          <w:sz w:val="32"/>
          <w:szCs w:val="32"/>
          <w14:textFill>
            <w14:solidFill>
              <w14:schemeClr w14:val="tx1"/>
            </w14:solidFill>
          </w14:textFill>
        </w:rPr>
        <w:t>　</w:t>
      </w:r>
      <w:r>
        <w:rPr>
          <w:rFonts w:hint="eastAsia" w:ascii="仿宋" w:hAnsi="仿宋" w:eastAsia="仿宋" w:cs="仿宋"/>
          <w:b/>
          <w:bCs/>
          <w:color w:val="auto"/>
          <w:sz w:val="30"/>
          <w:szCs w:val="30"/>
          <w:highlight w:val="none"/>
          <w:lang w:val="en-US" w:eastAsia="zh-CN"/>
        </w:rPr>
        <w:t>一、做好两项民生工作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二、加强食堂过程管理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04" w:firstLineChars="300"/>
        <w:textAlignment w:val="baseline"/>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1.加强日常监督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04" w:firstLineChars="300"/>
        <w:textAlignment w:val="baseline"/>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2.实施网络监管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04" w:firstLineChars="300"/>
        <w:textAlignment w:val="baseline"/>
        <w:rPr>
          <w:rFonts w:hint="eastAsia" w:ascii="仿宋" w:hAnsi="仿宋" w:eastAsia="仿宋" w:cs="仿宋"/>
          <w:b/>
          <w:bCs/>
          <w:snapToGrid w:val="0"/>
          <w:color w:val="auto"/>
          <w:kern w:val="0"/>
          <w:sz w:val="30"/>
          <w:szCs w:val="30"/>
          <w:highlight w:val="none"/>
          <w:lang w:val="en-US" w:eastAsia="zh-CN"/>
        </w:rPr>
      </w:pP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snapToGrid w:val="0"/>
          <w:color w:val="auto"/>
          <w:kern w:val="0"/>
          <w:sz w:val="30"/>
          <w:szCs w:val="30"/>
          <w:highlight w:val="none"/>
          <w:lang w:val="en-US" w:eastAsia="zh-CN"/>
        </w:rPr>
        <w:t>规范用工管理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04" w:firstLineChars="300"/>
        <w:textAlignment w:val="baseline"/>
        <w:rPr>
          <w:rFonts w:hint="eastAsia" w:ascii="仿宋" w:hAnsi="仿宋" w:eastAsia="仿宋" w:cs="仿宋"/>
          <w:b/>
          <w:bCs/>
          <w:snapToGrid w:val="0"/>
          <w:color w:val="auto"/>
          <w:kern w:val="0"/>
          <w:sz w:val="30"/>
          <w:szCs w:val="30"/>
          <w:highlight w:val="none"/>
          <w:lang w:val="en-US" w:eastAsia="zh-CN"/>
        </w:rPr>
      </w:pPr>
      <w:r>
        <w:rPr>
          <w:rFonts w:hint="eastAsia" w:ascii="仿宋" w:hAnsi="仿宋" w:eastAsia="仿宋" w:cs="仿宋"/>
          <w:b/>
          <w:bCs/>
          <w:snapToGrid w:val="0"/>
          <w:color w:val="auto"/>
          <w:kern w:val="0"/>
          <w:sz w:val="30"/>
          <w:szCs w:val="30"/>
          <w:highlight w:val="none"/>
          <w:lang w:val="en-US" w:eastAsia="zh-CN"/>
        </w:rPr>
        <w:t>4.强化业务培训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02" w:firstLineChars="200"/>
        <w:textAlignment w:val="baseline"/>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三、创建省级示范食堂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四、做好系统节能降耗工作</w:t>
      </w:r>
    </w:p>
    <w:p>
      <w:pPr>
        <w:wordWrap w:val="0"/>
        <w:spacing w:line="480" w:lineRule="atLeast"/>
        <w:ind w:firstLine="641" w:firstLineChars="200"/>
        <w:rPr>
          <w:rFonts w:hint="eastAsia" w:ascii="华文中宋" w:hAnsi="华文中宋" w:eastAsia="华文中宋" w:cs="华文中宋"/>
          <w:b/>
          <w:bCs/>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b/>
          <w:bCs/>
          <w:snapToGrid/>
          <w:color w:val="000000" w:themeColor="text1"/>
          <w:kern w:val="2"/>
          <w:sz w:val="32"/>
          <w:szCs w:val="32"/>
          <w:lang w:eastAsia="zh-CN"/>
          <w14:textFill>
            <w14:solidFill>
              <w14:schemeClr w14:val="tx1"/>
            </w14:solidFill>
          </w14:textFill>
        </w:rPr>
        <w:t>五、</w:t>
      </w:r>
      <w:r>
        <w:rPr>
          <w:rFonts w:hint="eastAsia" w:ascii="华文中宋" w:hAnsi="华文中宋" w:eastAsia="华文中宋" w:cs="华文中宋"/>
          <w:b/>
          <w:bCs/>
          <w:snapToGrid/>
          <w:color w:val="000000" w:themeColor="text1"/>
          <w:kern w:val="2"/>
          <w:sz w:val="32"/>
          <w:szCs w:val="32"/>
          <w14:textFill>
            <w14:solidFill>
              <w14:schemeClr w14:val="tx1"/>
            </w14:solidFill>
          </w14:textFill>
        </w:rPr>
        <w:t>是按时发放教职工工资，及时缴纳“五险</w:t>
      </w:r>
      <w:r>
        <w:rPr>
          <w:rFonts w:hint="eastAsia" w:ascii="华文中宋" w:hAnsi="华文中宋" w:eastAsia="华文中宋" w:cs="华文中宋"/>
          <w:b/>
          <w:bCs/>
          <w:snapToGrid/>
          <w:color w:val="000000" w:themeColor="text1"/>
          <w:kern w:val="2"/>
          <w:sz w:val="32"/>
          <w:szCs w:val="32"/>
          <w:lang w:eastAsia="zh-CN"/>
          <w14:textFill>
            <w14:solidFill>
              <w14:schemeClr w14:val="tx1"/>
            </w14:solidFill>
          </w14:textFill>
        </w:rPr>
        <w:t>两</w:t>
      </w:r>
      <w:r>
        <w:rPr>
          <w:rFonts w:hint="eastAsia" w:ascii="华文中宋" w:hAnsi="华文中宋" w:eastAsia="华文中宋" w:cs="华文中宋"/>
          <w:b/>
          <w:bCs/>
          <w:snapToGrid/>
          <w:color w:val="000000" w:themeColor="text1"/>
          <w:kern w:val="2"/>
          <w:sz w:val="32"/>
          <w:szCs w:val="32"/>
          <w14:textFill>
            <w14:solidFill>
              <w14:schemeClr w14:val="tx1"/>
            </w14:solidFill>
          </w14:textFill>
        </w:rPr>
        <w:t>金”</w:t>
      </w:r>
      <w:r>
        <w:rPr>
          <w:rFonts w:hint="eastAsia" w:ascii="华文中宋" w:hAnsi="华文中宋" w:eastAsia="华文中宋" w:cs="华文中宋"/>
          <w:b/>
          <w:bCs/>
          <w:snapToGrid/>
          <w:color w:val="000000" w:themeColor="text1"/>
          <w:kern w:val="2"/>
          <w:sz w:val="32"/>
          <w:szCs w:val="32"/>
          <w:lang w:eastAsia="zh-CN"/>
          <w14:textFill>
            <w14:solidFill>
              <w14:schemeClr w14:val="tx1"/>
            </w14:solidFill>
          </w14:textFill>
        </w:rPr>
        <w:t>。</w:t>
      </w:r>
    </w:p>
    <w:p>
      <w:pPr>
        <w:spacing w:before="198"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学校后勤服务指导中心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为二级预算单位，系1个事业单位。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1"/>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学校后勤服务指导中心</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lang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学校后勤服务指导中心</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spacing w:before="198" w:line="360" w:lineRule="auto"/>
        <w:ind w:firstLine="1922"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868" w:type="dxa"/>
            <w:gridSpan w:val="3"/>
            <w:tcBorders>
              <w:top w:val="nil"/>
              <w:left w:val="nil"/>
              <w:bottom w:val="single" w:color="auto" w:sz="4" w:space="0"/>
              <w:right w:val="nil"/>
            </w:tcBorders>
          </w:tcPr>
          <w:p>
            <w:pP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numPr>
                <w:ilvl w:val="0"/>
                <w:numId w:val="2"/>
              </w:numPr>
              <w:spacing w:before="108" w:line="311" w:lineRule="exact"/>
              <w:ind w:left="26"/>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rPr>
                <w:rFonts w:hint="default" w:ascii="华文中宋" w:hAnsi="华文中宋" w:eastAsia="仿宋_GB2312" w:cs="华文中宋"/>
                <w:sz w:val="21"/>
                <w:szCs w:val="21"/>
                <w:lang w:val="en-US"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217.69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17.25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254"/>
        <w:gridCol w:w="1203"/>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rPr>
              <w:t>1510</w:t>
            </w:r>
            <w:r>
              <w:rPr>
                <w:rFonts w:hint="eastAsia" w:ascii="华文中宋" w:hAnsi="华文中宋" w:eastAsia="华文中宋" w:cs="华文中宋"/>
                <w:lang w:val="en-US" w:eastAsia="zh-CN"/>
              </w:rPr>
              <w:t>11</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1"/>
                <w:sz w:val="20"/>
                <w:szCs w:val="20"/>
              </w:rPr>
              <w:t>巴中市巴州区</w:t>
            </w:r>
            <w:r>
              <w:rPr>
                <w:rFonts w:hint="eastAsia" w:ascii="华文中宋" w:hAnsi="华文中宋" w:eastAsia="华文中宋" w:cs="华文中宋"/>
                <w:spacing w:val="-1"/>
                <w:sz w:val="20"/>
                <w:szCs w:val="20"/>
                <w:lang w:eastAsia="zh-CN"/>
              </w:rPr>
              <w:t>学校后勤服务指导中心</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82"/>
        <w:gridCol w:w="1295"/>
        <w:gridCol w:w="1323"/>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628"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华文中宋" w:hAnsi="华文中宋" w:eastAsia="华文中宋" w:cs="华文中宋"/>
                <w:sz w:val="21"/>
                <w:szCs w:val="21"/>
                <w:lang w:eastAsia="zh-CN"/>
              </w:rPr>
            </w:pPr>
            <w:r>
              <w:rPr>
                <w:rFonts w:hint="eastAsia" w:ascii="华文中宋" w:hAnsi="华文中宋" w:eastAsia="华文中宋" w:cs="华文中宋"/>
                <w:spacing w:val="-2"/>
                <w:sz w:val="21"/>
                <w:szCs w:val="21"/>
              </w:rPr>
              <w:t>部</w:t>
            </w:r>
            <w:r>
              <w:rPr>
                <w:rFonts w:hint="eastAsia" w:ascii="华文中宋" w:hAnsi="华文中宋" w:eastAsia="华文中宋" w:cs="华文中宋"/>
                <w:spacing w:val="-1"/>
                <w:sz w:val="21"/>
                <w:szCs w:val="21"/>
              </w:rPr>
              <w:t>门：151</w:t>
            </w:r>
            <w:r>
              <w:rPr>
                <w:rFonts w:hint="eastAsia" w:ascii="华文中宋" w:hAnsi="华文中宋" w:eastAsia="华文中宋" w:cs="华文中宋"/>
                <w:spacing w:val="-1"/>
                <w:sz w:val="21"/>
                <w:szCs w:val="21"/>
                <w:lang w:val="en-US" w:eastAsia="zh-CN"/>
              </w:rPr>
              <w:t>011</w:t>
            </w:r>
            <w:r>
              <w:rPr>
                <w:rFonts w:hint="eastAsia" w:ascii="华文中宋" w:hAnsi="华文中宋" w:eastAsia="华文中宋" w:cs="华文中宋"/>
                <w:spacing w:val="-1"/>
                <w:sz w:val="21"/>
                <w:szCs w:val="21"/>
              </w:rPr>
              <w:t>巴中市巴州</w:t>
            </w:r>
            <w:r>
              <w:rPr>
                <w:rFonts w:hint="eastAsia" w:ascii="华文中宋" w:hAnsi="华文中宋" w:eastAsia="华文中宋" w:cs="华文中宋"/>
                <w:spacing w:val="-1"/>
                <w:sz w:val="21"/>
                <w:szCs w:val="21"/>
                <w:lang w:eastAsia="zh-CN"/>
              </w:rPr>
              <w:t>学校后勤服务指导中心</w:t>
            </w:r>
          </w:p>
        </w:tc>
        <w:tc>
          <w:tcPr>
            <w:tcW w:w="1295"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sz w:val="21"/>
                <w:szCs w:val="21"/>
              </w:rPr>
            </w:pPr>
          </w:p>
        </w:tc>
        <w:tc>
          <w:tcPr>
            <w:tcW w:w="1323"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62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8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8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bidi="ar"/>
              </w:rPr>
              <w:t>合    计</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宋体" w:cs="华文中宋"/>
                <w:spacing w:val="-12"/>
                <w:sz w:val="22"/>
                <w:szCs w:val="22"/>
                <w:lang w:val="en-US" w:eastAsia="zh-CN"/>
              </w:rPr>
            </w:pPr>
            <w:r>
              <w:rPr>
                <w:rFonts w:hint="eastAsia" w:ascii="宋体" w:hAnsi="宋体" w:eastAsia="宋体" w:cs="宋体"/>
                <w:sz w:val="22"/>
                <w:szCs w:val="22"/>
                <w:lang w:bidi="ar"/>
              </w:rPr>
              <w:t>1510</w:t>
            </w:r>
            <w:r>
              <w:rPr>
                <w:rFonts w:hint="eastAsia" w:ascii="宋体" w:hAnsi="宋体" w:eastAsia="宋体" w:cs="宋体"/>
                <w:sz w:val="22"/>
                <w:szCs w:val="22"/>
                <w:lang w:val="en-US" w:eastAsia="zh-CN" w:bidi="ar"/>
              </w:rPr>
              <w:t>47</w:t>
            </w: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宋体" w:cs="华文中宋"/>
                <w:spacing w:val="-12"/>
                <w:sz w:val="22"/>
                <w:szCs w:val="22"/>
                <w:lang w:eastAsia="zh-CN"/>
              </w:rPr>
            </w:pPr>
            <w:r>
              <w:rPr>
                <w:rStyle w:val="14"/>
                <w:rFonts w:hint="default"/>
                <w:lang w:bidi="ar"/>
              </w:rPr>
              <w:t>巴中市巴州区</w:t>
            </w:r>
            <w:r>
              <w:rPr>
                <w:rStyle w:val="14"/>
                <w:rFonts w:hint="eastAsia" w:eastAsia="宋体"/>
                <w:lang w:eastAsia="zh-CN" w:bidi="ar"/>
              </w:rPr>
              <w:t>学校后勤服务指导中心</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234.94</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234.94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234.94</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default" w:ascii="华文中宋" w:hAnsi="华文中宋" w:eastAsia="仿宋_GB2312" w:cs="华文中宋"/>
                <w:sz w:val="20"/>
                <w:szCs w:val="20"/>
                <w:lang w:val="en-US"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217.69</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default" w:ascii="华文中宋" w:hAnsi="华文中宋" w:eastAsia="仿宋_GB2312" w:cs="华文中宋"/>
                <w:sz w:val="20"/>
                <w:szCs w:val="20"/>
                <w:lang w:val="en-US"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217.69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17.25</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17.25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1"/>
        <w:tblW w:w="10299"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507"/>
        <w:gridCol w:w="1125"/>
        <w:gridCol w:w="783"/>
        <w:gridCol w:w="886"/>
        <w:gridCol w:w="896"/>
        <w:gridCol w:w="765"/>
        <w:gridCol w:w="538"/>
        <w:gridCol w:w="722"/>
        <w:gridCol w:w="555"/>
        <w:gridCol w:w="84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10299"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r>
              <w:rPr>
                <w:rFonts w:hint="eastAsia" w:ascii="华文中宋" w:hAnsi="华文中宋" w:eastAsia="华文中宋" w:cs="华文中宋"/>
                <w:spacing w:val="-1"/>
                <w:sz w:val="22"/>
                <w:szCs w:val="22"/>
              </w:rPr>
              <w:t xml:space="preserve">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18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33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65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54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11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86"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96"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255" w:right="61" w:hanging="181"/>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65"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167" w:right="97" w:hanging="51"/>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53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40"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宋体" w:hAnsi="宋体" w:eastAsia="宋体" w:cs="宋体"/>
                <w:b/>
                <w:bCs/>
                <w:sz w:val="20"/>
                <w:szCs w:val="20"/>
                <w:lang w:bidi="ar"/>
              </w:rPr>
              <w:t>合    计</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234.94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234.94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234.94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234.94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bookmarkStart w:id="0" w:name="OLE_LINK1" w:colFirst="4" w:colLast="4"/>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工资福利支出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193.09</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193.09</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193.09</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193.09</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其他社会保障缴费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1.43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1.43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1.43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1.43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住房公积金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17.25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17.25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17.25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17.25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51.25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51.25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51.25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51.25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3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职工基本医疗</w:t>
            </w:r>
          </w:p>
          <w:p>
            <w:pPr>
              <w:ind w:firstLine="360"/>
              <w:textAlignment w:val="center"/>
              <w:rPr>
                <w:rFonts w:ascii="华文中宋" w:hAnsi="华文中宋" w:eastAsia="华文中宋" w:cs="华文中宋"/>
                <w:sz w:val="16"/>
                <w:szCs w:val="16"/>
              </w:rPr>
            </w:pPr>
            <w:r>
              <w:rPr>
                <w:rFonts w:hint="eastAsia" w:ascii="宋体" w:hAnsi="宋体" w:eastAsia="宋体" w:cs="宋体"/>
                <w:sz w:val="18"/>
                <w:szCs w:val="18"/>
                <w:lang w:bidi="ar"/>
              </w:rPr>
              <w:t>保险缴费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9.73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9.73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9.73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9.73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5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绩效工资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34.55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34.55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34.55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34.55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津贴补贴</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1.3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基本工资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56.71</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56.71</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56.71</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56.71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机关事业单位</w:t>
            </w:r>
          </w:p>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基本养老保险</w:t>
            </w:r>
          </w:p>
          <w:p>
            <w:pPr>
              <w:ind w:firstLine="400"/>
              <w:textAlignment w:val="center"/>
              <w:rPr>
                <w:rFonts w:ascii="华文中宋" w:hAnsi="华文中宋" w:eastAsia="华文中宋" w:cs="华文中宋"/>
                <w:sz w:val="16"/>
                <w:szCs w:val="16"/>
              </w:rPr>
            </w:pPr>
            <w:r>
              <w:rPr>
                <w:rFonts w:hint="eastAsia" w:ascii="宋体" w:hAnsi="宋体" w:eastAsia="宋体" w:cs="宋体"/>
                <w:sz w:val="18"/>
                <w:szCs w:val="18"/>
                <w:lang w:bidi="ar"/>
              </w:rPr>
              <w:t>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20.87</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20.87</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20.87</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20.87</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商品和服务支出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21.85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21.85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21.85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21.85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办公费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7.8</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7.8</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7.8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7.8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工会经费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1.85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1.85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1.85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1.85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印刷费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0.5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0.5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0.5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0.5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0.2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0.2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0.2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napToGrid w:val="0"/>
                <w:color w:val="000000"/>
                <w:sz w:val="15"/>
                <w:szCs w:val="15"/>
                <w:lang w:val="en-US" w:eastAsia="zh-CN" w:bidi="ar-SA"/>
              </w:rPr>
              <w:t>0.2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电费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0.8</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0.8</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差旅费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3.5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3.5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3.5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3.5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维修（护）费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2.5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napToGrid w:val="0"/>
                <w:color w:val="000000"/>
                <w:sz w:val="16"/>
                <w:szCs w:val="16"/>
                <w:lang w:val="en-US" w:eastAsia="zh-CN" w:bidi="ar-SA"/>
              </w:rPr>
              <w:t>2.5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napToGrid w:val="0"/>
                <w:color w:val="000000"/>
                <w:sz w:val="16"/>
                <w:szCs w:val="16"/>
                <w:lang w:val="en-US" w:eastAsia="zh-CN" w:bidi="ar-SA"/>
              </w:rPr>
              <w:t>2.5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napToGrid w:val="0"/>
                <w:color w:val="000000"/>
                <w:sz w:val="16"/>
                <w:szCs w:val="16"/>
                <w:lang w:val="en-US" w:eastAsia="zh-CN" w:bidi="ar-SA"/>
              </w:rPr>
              <w:t>2.5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公务接待费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0.26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0.26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0.26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0.26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151011</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firstLineChars="200"/>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邮电费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2.62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2.62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2.62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2.62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151011</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firstLineChars="200"/>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福利费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1.5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1.5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1.5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1.5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151011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其他商品支出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0.22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0.22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0.22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0.22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劳务费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0.1</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0.1</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0.1</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0.1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对个人和家庭的补助</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20</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20</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20</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20</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奖励金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8.12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8.12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8.12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8.12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离休费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11.88</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11.88</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11.88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napToGrid w:val="0"/>
                <w:color w:val="000000"/>
                <w:sz w:val="20"/>
                <w:szCs w:val="20"/>
                <w:lang w:val="en-US" w:eastAsia="zh-CN" w:bidi="ar-SA"/>
              </w:rPr>
              <w:t>11.88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both"/>
              <w:rPr>
                <w:rFonts w:ascii="华文中宋" w:hAnsi="华文中宋" w:eastAsia="华文中宋" w:cs="华文中宋"/>
                <w:sz w:val="18"/>
                <w:szCs w:val="18"/>
              </w:rPr>
            </w:pP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ascii="宋体" w:hAnsi="宋体" w:eastAsia="宋体" w:cs="宋体"/>
                <w:sz w:val="18"/>
                <w:szCs w:val="18"/>
                <w:lang w:bidi="ar"/>
              </w:rPr>
            </w:pP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default" w:ascii="宋体" w:hAnsi="宋体" w:eastAsia="宋体" w:cs="宋体"/>
                <w:sz w:val="21"/>
                <w:szCs w:val="21"/>
                <w:lang w:val="en-US" w:eastAsia="zh-CN" w:bidi="ar"/>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bookmarkEnd w:id="0"/>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1"/>
        <w:tblW w:w="8832"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68"/>
        <w:gridCol w:w="362"/>
        <w:gridCol w:w="409"/>
        <w:gridCol w:w="789"/>
        <w:gridCol w:w="2230"/>
        <w:gridCol w:w="1540"/>
        <w:gridCol w:w="496"/>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832"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898" w:type="dxa"/>
            <w:gridSpan w:val="6"/>
            <w:tcBorders>
              <w:top w:val="nil"/>
              <w:left w:val="nil"/>
              <w:bottom w:val="single" w:color="auto" w:sz="4" w:space="0"/>
              <w:right w:val="nil"/>
            </w:tcBorders>
          </w:tcPr>
          <w:p>
            <w:pP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1449"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35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3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11</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bidi="ar"/>
              </w:rPr>
              <w:t>合    计</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234.94</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2"/>
                <w:szCs w:val="22"/>
                <w:lang w:val="en-US" w:eastAsia="zh-CN" w:bidi="ar-SA"/>
              </w:rPr>
            </w:pPr>
            <w:r>
              <w:rPr>
                <w:rFonts w:hint="eastAsia" w:ascii="华文中宋" w:hAnsi="华文中宋" w:eastAsia="华文中宋" w:cs="华文中宋"/>
                <w:sz w:val="22"/>
                <w:szCs w:val="22"/>
                <w:lang w:val="en-US" w:eastAsia="zh-CN"/>
              </w:rPr>
              <w:t>234.94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11</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工资福利支出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193.09</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193.09</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default" w:ascii="华文中宋" w:hAnsi="华文中宋" w:eastAsia="华文中宋" w:cs="华文中宋"/>
                <w:sz w:val="22"/>
                <w:szCs w:val="22"/>
                <w:lang w:val="en-US"/>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4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华文中宋"/>
                <w:sz w:val="20"/>
                <w:szCs w:val="20"/>
                <w:lang w:val="en-US" w:eastAsia="zh-CN"/>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11</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商品和服务支出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21.85</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21.85</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华文中宋"/>
                <w:sz w:val="20"/>
                <w:szCs w:val="20"/>
                <w:lang w:val="en-US" w:eastAsia="zh-CN"/>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11</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对个人和家庭的补助</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20</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20</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1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4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7"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82"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9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0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394"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94"/>
        <w:gridCol w:w="525"/>
        <w:gridCol w:w="849"/>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1119"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849"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1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53" w:hRule="atLeast"/>
        </w:trPr>
        <w:tc>
          <w:tcPr>
            <w:tcW w:w="111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2" w:hRule="atLeast"/>
        </w:trPr>
        <w:tc>
          <w:tcPr>
            <w:tcW w:w="594"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84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5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52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4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lang w:bidi="ar"/>
              </w:rPr>
              <w:t>合    计</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234.94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213.09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21.85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w:t>
            </w:r>
            <w:r>
              <w:rPr>
                <w:rFonts w:hint="eastAsia" w:ascii="华文中宋" w:hAnsi="华文中宋" w:eastAsia="华文中宋" w:cs="华文中宋"/>
                <w:sz w:val="20"/>
                <w:szCs w:val="20"/>
                <w:lang w:val="en-US" w:eastAsia="zh-CN"/>
              </w:rPr>
              <w:t>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193.09</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193.09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1.43</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1.43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6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住房公积金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17.25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17.25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11"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奖金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51.25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51.25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9.73</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9073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3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绩效工资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34.55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34.55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津贴补贴</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1.3</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基本工资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56.71</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56.71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机关事业单位基本养老保</w:t>
            </w:r>
          </w:p>
          <w:p>
            <w:pPr>
              <w:ind w:firstLine="400"/>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20.87</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20.87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商品和服务支出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21.85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21.85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办公费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7.8</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eastAsia="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工会经费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1.85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1.85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印刷费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0.2</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电费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0.8</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差旅费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维修（护）费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2.5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邮电费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2.62</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2.62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公务接待费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0.26</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0.26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劳务费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0.1</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sz w:val="20"/>
                <w:szCs w:val="20"/>
                <w:lang w:val="en-US"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540" w:firstLineChars="300"/>
              <w:textAlignment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福利费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1.5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其他商品支出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0.22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0.22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对个人和家庭的补助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20</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firstLine="180" w:firstLineChars="10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sz w:val="20"/>
                <w:szCs w:val="20"/>
                <w:lang w:val="en-US"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奖励金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18"/>
                <w:szCs w:val="18"/>
                <w:lang w:val="en-US" w:eastAsia="zh-CN" w:bidi="ar"/>
              </w:rPr>
            </w:pPr>
            <w:r>
              <w:rPr>
                <w:rFonts w:hint="eastAsia" w:ascii="宋体" w:hAnsi="宋体" w:eastAsia="宋体" w:cs="宋体"/>
                <w:sz w:val="18"/>
                <w:szCs w:val="18"/>
                <w:lang w:val="en-US" w:eastAsia="zh-CN" w:bidi="ar"/>
              </w:rPr>
              <w:t>8.12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firstLine="180" w:firstLineChars="100"/>
              <w:rPr>
                <w:rFonts w:hint="default" w:ascii="宋体" w:hAnsi="宋体" w:eastAsia="宋体" w:cs="宋体"/>
                <w:snapToGrid w:val="0"/>
                <w:color w:val="000000"/>
                <w:sz w:val="18"/>
                <w:szCs w:val="18"/>
                <w:lang w:val="en-US" w:eastAsia="zh-CN" w:bidi="ar"/>
              </w:rPr>
            </w:pPr>
            <w:r>
              <w:rPr>
                <w:rFonts w:hint="eastAsia" w:ascii="宋体" w:hAnsi="宋体" w:eastAsia="宋体" w:cs="宋体"/>
                <w:sz w:val="18"/>
                <w:szCs w:val="18"/>
                <w:lang w:val="en-US" w:eastAsia="zh-CN" w:bidi="ar"/>
              </w:rPr>
              <w:t>8.12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02</w:t>
            </w:r>
          </w:p>
        </w:tc>
        <w:tc>
          <w:tcPr>
            <w:tcW w:w="849"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151011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离休费</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11.88</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11.88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bl>
    <w:p>
      <w:pPr>
        <w:rPr>
          <w:rFonts w:ascii="华文中宋" w:hAnsi="华文中宋" w:eastAsia="华文中宋" w:cs="华文中宋"/>
        </w:rPr>
      </w:pPr>
    </w:p>
    <w:tbl>
      <w:tblPr>
        <w:tblStyle w:val="11"/>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310"/>
        <w:gridCol w:w="130"/>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0"/>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6"/>
            <w:tcBorders>
              <w:top w:val="nil"/>
              <w:left w:val="nil"/>
              <w:bottom w:val="single" w:color="auto" w:sz="4" w:space="0"/>
              <w:right w:val="nil"/>
            </w:tcBorders>
          </w:tcPr>
          <w:p>
            <w:pPr>
              <w:spacing w:before="101" w:line="221" w:lineRule="auto"/>
              <w:ind w:left="26"/>
              <w:rPr>
                <w:rFonts w:hint="eastAsia" w:ascii="宋体" w:hAnsi="宋体" w:eastAsia="华文中宋" w:cs="宋体"/>
                <w:sz w:val="22"/>
                <w:szCs w:val="22"/>
                <w:lang w:eastAsia="zh-CN"/>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47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205</w:t>
            </w:r>
          </w:p>
        </w:tc>
        <w:tc>
          <w:tcPr>
            <w:tcW w:w="471" w:type="dxa"/>
            <w:gridSpan w:val="2"/>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01</w:t>
            </w:r>
          </w:p>
        </w:tc>
        <w:tc>
          <w:tcPr>
            <w:tcW w:w="501" w:type="dxa"/>
            <w:gridSpan w:val="2"/>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99</w:t>
            </w:r>
          </w:p>
        </w:tc>
        <w:tc>
          <w:tcPr>
            <w:tcW w:w="1243" w:type="dxa"/>
            <w:gridSpan w:val="2"/>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151011</w:t>
            </w: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巴中市巴州区学校后勤服务指导中心</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pPr>
              <w:jc w:val="cente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0"/>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08" w:type="dxa"/>
            <w:gridSpan w:val="13"/>
            <w:tcBorders>
              <w:top w:val="nil"/>
              <w:left w:val="nil"/>
              <w:bottom w:val="single" w:color="auto" w:sz="4" w:space="0"/>
              <w:right w:val="nil"/>
            </w:tcBorders>
            <w:vAlign w:val="center"/>
          </w:tcPr>
          <w:p>
            <w:pPr>
              <w:spacing w:before="99" w:line="221" w:lineRule="auto"/>
              <w:rPr>
                <w:rFonts w:hint="eastAsia" w:ascii="宋体" w:hAnsi="宋体" w:eastAsia="华文中宋" w:cs="宋体"/>
                <w:sz w:val="22"/>
                <w:szCs w:val="22"/>
                <w:lang w:eastAsia="zh-CN"/>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2941"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15"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2215"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55" w:type="dxa"/>
            <w:gridSpan w:val="2"/>
            <w:tcBorders>
              <w:top w:val="single" w:color="auto" w:sz="4" w:space="0"/>
              <w:left w:val="single" w:color="auto" w:sz="4" w:space="0"/>
              <w:bottom w:val="single" w:color="auto" w:sz="4" w:space="0"/>
              <w:right w:val="single" w:color="auto" w:sz="4" w:space="0"/>
            </w:tcBorders>
          </w:tcPr>
          <w:p>
            <w:pPr>
              <w:rPr>
                <w:rFonts w:hint="default" w:eastAsia="华文中宋"/>
                <w:sz w:val="20"/>
                <w:szCs w:val="20"/>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11</w:t>
            </w:r>
          </w:p>
        </w:tc>
        <w:tc>
          <w:tcPr>
            <w:tcW w:w="2215" w:type="dxa"/>
            <w:gridSpan w:val="6"/>
            <w:tcBorders>
              <w:top w:val="single" w:color="auto" w:sz="4" w:space="0"/>
              <w:left w:val="single" w:color="auto" w:sz="4" w:space="0"/>
              <w:bottom w:val="single" w:color="auto" w:sz="4" w:space="0"/>
              <w:right w:val="single" w:color="auto" w:sz="4" w:space="0"/>
            </w:tcBorders>
          </w:tcPr>
          <w:p>
            <w:pPr>
              <w:rPr>
                <w:rFonts w:hint="eastAsia" w:eastAsia="华文中宋"/>
                <w:sz w:val="20"/>
                <w:szCs w:val="20"/>
                <w:lang w:eastAsia="zh-CN"/>
              </w:rPr>
            </w:pPr>
            <w:r>
              <w:rPr>
                <w:rFonts w:hint="eastAsia" w:ascii="华文中宋" w:hAnsi="华文中宋" w:eastAsia="华文中宋" w:cs="华文中宋"/>
                <w:spacing w:val="-1"/>
                <w:sz w:val="21"/>
                <w:szCs w:val="21"/>
              </w:rPr>
              <w:t>巴中市巴州区</w:t>
            </w:r>
            <w:r>
              <w:rPr>
                <w:rFonts w:hint="eastAsia" w:ascii="华文中宋" w:hAnsi="华文中宋" w:eastAsia="华文中宋" w:cs="华文中宋"/>
                <w:spacing w:val="-1"/>
                <w:sz w:val="21"/>
                <w:szCs w:val="21"/>
                <w:lang w:eastAsia="zh-CN"/>
              </w:rPr>
              <w:t>学校后勤服务指导中心</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hint="default" w:ascii="宋体" w:hAnsi="宋体" w:eastAsia="宋体" w:cs="宋体"/>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26</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hint="default" w:ascii="宋体" w:hAnsi="宋体" w:eastAsia="宋体" w:cs="宋体"/>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26</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90" w:hRule="atLeast"/>
        </w:trPr>
        <w:tc>
          <w:tcPr>
            <w:tcW w:w="8757" w:type="dxa"/>
            <w:gridSpan w:val="19"/>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45" w:hRule="atLeast"/>
        </w:trPr>
        <w:tc>
          <w:tcPr>
            <w:tcW w:w="522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19" w:hRule="atLeast"/>
        </w:trPr>
        <w:tc>
          <w:tcPr>
            <w:tcW w:w="44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4"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pacing w:val="1"/>
                <w:sz w:val="22"/>
                <w:szCs w:val="22"/>
              </w:rPr>
              <w:t>无此项内容</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eastAsia="zh-CN"/>
              </w:rPr>
              <w:t>　　　　</w:t>
            </w: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1"/>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hint="eastAsia" w:ascii="华文中宋" w:hAnsi="华文中宋" w:eastAsia="华文中宋" w:cs="华文中宋"/>
                <w:lang w:eastAsia="zh-CN"/>
              </w:rPr>
            </w:pP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11</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学校后勤服务指导中心</w:t>
            </w: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hint="default" w:ascii="华文中宋" w:hAnsi="华文中宋" w:eastAsia="华文中宋" w:cs="华文中宋"/>
                <w:sz w:val="17"/>
                <w:szCs w:val="17"/>
                <w:lang w:val="en-US" w:eastAsia="zh-CN"/>
              </w:rPr>
            </w:pPr>
            <w:r>
              <w:rPr>
                <w:rFonts w:hint="eastAsia" w:ascii="华文中宋" w:hAnsi="华文中宋" w:eastAsia="华文中宋" w:cs="华文中宋"/>
                <w:sz w:val="17"/>
                <w:szCs w:val="17"/>
                <w:lang w:val="en-US" w:eastAsia="zh-CN"/>
              </w:rPr>
              <w:t>151011-后勤中心</w:t>
            </w:r>
          </w:p>
        </w:tc>
        <w:tc>
          <w:tcPr>
            <w:tcW w:w="1611" w:type="dxa"/>
          </w:tcPr>
          <w:p>
            <w:pPr>
              <w:rPr>
                <w:rFonts w:hint="eastAsia" w:ascii="华文中宋" w:hAnsi="华文中宋" w:eastAsia="华文中宋" w:cs="华文中宋"/>
                <w:lang w:eastAsia="zh-CN"/>
              </w:rPr>
            </w:pPr>
            <w:r>
              <w:rPr>
                <w:rFonts w:hint="eastAsia" w:ascii="华文中宋" w:hAnsi="华文中宋" w:eastAsia="华文中宋" w:cs="华文中宋"/>
                <w:lang w:eastAsia="zh-CN"/>
              </w:rPr>
              <w:t>总计</w:t>
            </w:r>
          </w:p>
        </w:tc>
        <w:tc>
          <w:tcPr>
            <w:tcW w:w="1363" w:type="dxa"/>
          </w:tcPr>
          <w:p>
            <w:pPr>
              <w:spacing w:before="182" w:line="216" w:lineRule="auto"/>
              <w:ind w:left="634"/>
              <w:rPr>
                <w:rFonts w:hint="eastAsia" w:ascii="华文中宋" w:hAnsi="华文中宋" w:eastAsia="华文中宋" w:cs="华文中宋"/>
                <w:sz w:val="17"/>
                <w:szCs w:val="17"/>
                <w:lang w:val="en-US" w:eastAsia="zh-CN"/>
              </w:rPr>
            </w:pPr>
            <w:r>
              <w:rPr>
                <w:rFonts w:hint="eastAsia" w:ascii="华文中宋" w:hAnsi="华文中宋" w:eastAsia="华文中宋" w:cs="华文中宋"/>
                <w:sz w:val="17"/>
                <w:szCs w:val="17"/>
                <w:lang w:val="en-US" w:eastAsia="zh-CN"/>
              </w:rPr>
              <w:t>7</w:t>
            </w: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tbl>
            <w:tblPr>
              <w:tblStyle w:val="9"/>
              <w:tblW w:w="1606" w:type="dxa"/>
              <w:tblInd w:w="-20" w:type="dxa"/>
              <w:shd w:val="clear" w:color="auto" w:fill="auto"/>
              <w:tblLayout w:type="fixed"/>
              <w:tblCellMar>
                <w:top w:w="0" w:type="dxa"/>
                <w:left w:w="0" w:type="dxa"/>
                <w:bottom w:w="0" w:type="dxa"/>
                <w:right w:w="0" w:type="dxa"/>
              </w:tblCellMar>
            </w:tblPr>
            <w:tblGrid>
              <w:gridCol w:w="1606"/>
            </w:tblGrid>
            <w:tr>
              <w:tblPrEx>
                <w:shd w:val="clear" w:color="auto" w:fill="auto"/>
                <w:tblCellMar>
                  <w:top w:w="0" w:type="dxa"/>
                  <w:left w:w="0" w:type="dxa"/>
                  <w:bottom w:w="0" w:type="dxa"/>
                  <w:right w:w="0" w:type="dxa"/>
                </w:tblCellMar>
              </w:tblPrEx>
              <w:trPr>
                <w:trHeight w:val="345" w:hRule="atLeast"/>
              </w:trPr>
              <w:tc>
                <w:tcPr>
                  <w:tcW w:w="1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ascii="Default" w:hAnsi="Default" w:eastAsia="Default" w:cs="Default"/>
                      <w:i w:val="0"/>
                      <w:color w:val="000000"/>
                      <w:sz w:val="20"/>
                      <w:szCs w:val="20"/>
                      <w:u w:val="none"/>
                    </w:rPr>
                  </w:pPr>
                  <w:r>
                    <w:rPr>
                      <w:rFonts w:hint="default" w:ascii="Default" w:hAnsi="Default" w:eastAsia="Default" w:cs="Default"/>
                      <w:i w:val="0"/>
                      <w:snapToGrid w:val="0"/>
                      <w:color w:val="000000"/>
                      <w:kern w:val="0"/>
                      <w:sz w:val="20"/>
                      <w:szCs w:val="20"/>
                      <w:u w:val="none"/>
                      <w:lang w:val="en-US" w:eastAsia="zh-CN" w:bidi="ar"/>
                    </w:rPr>
                    <w:t xml:space="preserve"> 151011-学校后勤服务中心</w:t>
                  </w:r>
                </w:p>
              </w:tc>
            </w:tr>
            <w:tr>
              <w:tblPrEx>
                <w:tblCellMar>
                  <w:top w:w="0" w:type="dxa"/>
                  <w:left w:w="0" w:type="dxa"/>
                  <w:bottom w:w="0" w:type="dxa"/>
                  <w:right w:w="0" w:type="dxa"/>
                </w:tblCellMar>
              </w:tblPrEx>
              <w:trPr>
                <w:trHeight w:val="780"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bl>
          <w:tbl>
            <w:tblPr>
              <w:tblW w:w="1606" w:type="dxa"/>
              <w:tblInd w:w="-20" w:type="dxa"/>
              <w:shd w:val="clear"/>
              <w:tblLayout w:type="fixed"/>
              <w:tblCellMar>
                <w:top w:w="0" w:type="dxa"/>
                <w:left w:w="0" w:type="dxa"/>
                <w:bottom w:w="0" w:type="dxa"/>
                <w:right w:w="0" w:type="dxa"/>
              </w:tblCellMar>
            </w:tblPr>
            <w:tblGrid>
              <w:gridCol w:w="1606"/>
            </w:tblGrid>
            <w:tr>
              <w:tblPrEx>
                <w:shd w:val="clear"/>
                <w:tblCellMar>
                  <w:top w:w="0" w:type="dxa"/>
                  <w:left w:w="0" w:type="dxa"/>
                  <w:bottom w:w="0" w:type="dxa"/>
                  <w:right w:w="0" w:type="dxa"/>
                </w:tblCellMar>
              </w:tblPrEx>
              <w:trPr>
                <w:trHeight w:val="480" w:hRule="atLeast"/>
              </w:trPr>
              <w:tc>
                <w:tcPr>
                  <w:tcW w:w="160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r>
              <w:tblPrEx>
                <w:shd w:val="clear"/>
                <w:tblCellMar>
                  <w:top w:w="0" w:type="dxa"/>
                  <w:left w:w="0" w:type="dxa"/>
                  <w:bottom w:w="0" w:type="dxa"/>
                  <w:right w:w="0" w:type="dxa"/>
                </w:tblCellMar>
              </w:tblPrEx>
              <w:trPr>
                <w:trHeight w:val="34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r>
              <w:tblPrEx>
                <w:shd w:val="clear"/>
                <w:tblCellMar>
                  <w:top w:w="0" w:type="dxa"/>
                  <w:left w:w="0" w:type="dxa"/>
                  <w:bottom w:w="0" w:type="dxa"/>
                  <w:right w:w="0" w:type="dxa"/>
                </w:tblCellMar>
              </w:tblPrEx>
              <w:trPr>
                <w:trHeight w:val="34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r>
              <w:tblPrEx>
                <w:shd w:val="clear"/>
                <w:tblCellMar>
                  <w:top w:w="0" w:type="dxa"/>
                  <w:left w:w="0" w:type="dxa"/>
                  <w:bottom w:w="0" w:type="dxa"/>
                  <w:right w:w="0" w:type="dxa"/>
                </w:tblCellMar>
              </w:tblPrEx>
              <w:trPr>
                <w:trHeight w:val="940"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r>
              <w:tblPrEx>
                <w:shd w:val="clear"/>
                <w:tblCellMar>
                  <w:top w:w="0" w:type="dxa"/>
                  <w:left w:w="0" w:type="dxa"/>
                  <w:bottom w:w="0" w:type="dxa"/>
                  <w:right w:w="0" w:type="dxa"/>
                </w:tblCellMar>
              </w:tblPrEx>
              <w:trPr>
                <w:trHeight w:val="345"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r>
              <w:tblPrEx>
                <w:tblCellMar>
                  <w:top w:w="0" w:type="dxa"/>
                  <w:left w:w="0" w:type="dxa"/>
                  <w:bottom w:w="0" w:type="dxa"/>
                  <w:right w:w="0" w:type="dxa"/>
                </w:tblCellMar>
              </w:tblPrEx>
              <w:trPr>
                <w:trHeight w:val="640"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r>
              <w:tblPrEx>
                <w:shd w:val="clear"/>
                <w:tblCellMar>
                  <w:top w:w="0" w:type="dxa"/>
                  <w:left w:w="0" w:type="dxa"/>
                  <w:bottom w:w="0" w:type="dxa"/>
                  <w:right w:w="0" w:type="dxa"/>
                </w:tblCellMar>
              </w:tblPrEx>
              <w:trPr>
                <w:trHeight w:val="860" w:hRule="atLeast"/>
              </w:trPr>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Default" w:hAnsi="Default" w:eastAsia="Default" w:cs="Default"/>
                      <w:i w:val="0"/>
                      <w:color w:val="000000"/>
                      <w:sz w:val="20"/>
                      <w:szCs w:val="20"/>
                      <w:u w:val="none"/>
                    </w:rPr>
                  </w:pPr>
                </w:p>
              </w:tc>
            </w:tr>
          </w:tbl>
          <w:p>
            <w:pPr>
              <w:spacing w:before="55" w:line="231" w:lineRule="exact"/>
              <w:ind w:left="25"/>
              <w:jc w:val="center"/>
              <w:rPr>
                <w:rFonts w:ascii="华文中宋" w:hAnsi="华文中宋" w:eastAsia="华文中宋" w:cs="华文中宋"/>
                <w:sz w:val="17"/>
                <w:szCs w:val="17"/>
              </w:rPr>
            </w:pPr>
          </w:p>
        </w:tc>
        <w:tc>
          <w:tcPr>
            <w:tcW w:w="1611" w:type="dxa"/>
            <w:vMerge w:val="restart"/>
            <w:tcBorders>
              <w:bottom w:val="nil"/>
            </w:tcBorders>
          </w:tcPr>
          <w:p>
            <w:pPr>
              <w:spacing w:before="55" w:line="357" w:lineRule="auto"/>
              <w:ind w:left="16" w:right="155"/>
              <w:rPr>
                <w:rFonts w:hint="eastAsia" w:ascii="华文中宋" w:hAnsi="华文中宋" w:eastAsia="华文中宋" w:cs="华文中宋"/>
                <w:sz w:val="24"/>
                <w:szCs w:val="24"/>
              </w:rPr>
            </w:pPr>
          </w:p>
          <w:p>
            <w:pPr>
              <w:spacing w:before="55" w:line="357" w:lineRule="auto"/>
              <w:ind w:left="16" w:right="155"/>
              <w:rPr>
                <w:rFonts w:hint="eastAsia" w:ascii="华文中宋" w:hAnsi="华文中宋" w:eastAsia="华文中宋" w:cs="华文中宋"/>
                <w:sz w:val="24"/>
                <w:szCs w:val="24"/>
              </w:rPr>
            </w:pPr>
          </w:p>
          <w:p>
            <w:pPr>
              <w:spacing w:before="55" w:line="357" w:lineRule="auto"/>
              <w:ind w:left="16" w:right="155"/>
              <w:rPr>
                <w:rFonts w:ascii="华文中宋" w:hAnsi="华文中宋" w:eastAsia="华文中宋" w:cs="华文中宋"/>
                <w:sz w:val="17"/>
                <w:szCs w:val="17"/>
              </w:rPr>
            </w:pPr>
            <w:r>
              <w:rPr>
                <w:rFonts w:hint="eastAsia" w:ascii="华文中宋" w:hAnsi="华文中宋" w:eastAsia="华文中宋" w:cs="华文中宋"/>
                <w:sz w:val="24"/>
                <w:szCs w:val="24"/>
              </w:rPr>
              <w:t>学生营养改善经费</w:t>
            </w:r>
          </w:p>
        </w:tc>
        <w:tc>
          <w:tcPr>
            <w:tcW w:w="1363" w:type="dxa"/>
            <w:vMerge w:val="restart"/>
            <w:tcBorders>
              <w:bottom w:val="nil"/>
            </w:tcBorders>
          </w:tcPr>
          <w:p>
            <w:pPr>
              <w:spacing w:before="55" w:line="192" w:lineRule="auto"/>
              <w:ind w:left="814"/>
              <w:rPr>
                <w:rFonts w:hint="eastAsia" w:ascii="华文中宋" w:hAnsi="华文中宋" w:eastAsia="华文中宋" w:cs="华文中宋"/>
                <w:sz w:val="17"/>
                <w:szCs w:val="17"/>
                <w:lang w:val="en-US" w:eastAsia="zh-CN"/>
              </w:rPr>
            </w:pPr>
          </w:p>
          <w:p>
            <w:pPr>
              <w:spacing w:before="55" w:line="192" w:lineRule="auto"/>
              <w:ind w:left="814"/>
              <w:rPr>
                <w:rFonts w:hint="eastAsia" w:ascii="华文中宋" w:hAnsi="华文中宋" w:eastAsia="华文中宋" w:cs="华文中宋"/>
                <w:sz w:val="17"/>
                <w:szCs w:val="17"/>
                <w:lang w:val="en-US" w:eastAsia="zh-CN"/>
              </w:rPr>
            </w:pPr>
          </w:p>
          <w:p>
            <w:pPr>
              <w:spacing w:before="55" w:line="192" w:lineRule="auto"/>
              <w:ind w:left="814"/>
              <w:rPr>
                <w:rFonts w:hint="eastAsia" w:ascii="华文中宋" w:hAnsi="华文中宋" w:eastAsia="华文中宋" w:cs="华文中宋"/>
                <w:sz w:val="17"/>
                <w:szCs w:val="17"/>
                <w:lang w:val="en-US" w:eastAsia="zh-CN"/>
              </w:rPr>
            </w:pPr>
          </w:p>
          <w:p>
            <w:pPr>
              <w:spacing w:before="55" w:line="192" w:lineRule="auto"/>
              <w:ind w:left="814"/>
              <w:rPr>
                <w:rFonts w:hint="eastAsia" w:ascii="华文中宋" w:hAnsi="华文中宋" w:eastAsia="华文中宋" w:cs="华文中宋"/>
                <w:sz w:val="17"/>
                <w:szCs w:val="17"/>
                <w:lang w:val="en-US" w:eastAsia="zh-CN"/>
              </w:rPr>
            </w:pPr>
          </w:p>
          <w:p>
            <w:pPr>
              <w:spacing w:before="55" w:line="192" w:lineRule="auto"/>
              <w:ind w:left="814"/>
              <w:rPr>
                <w:rFonts w:hint="eastAsia" w:ascii="华文中宋" w:hAnsi="华文中宋" w:eastAsia="华文中宋" w:cs="华文中宋"/>
                <w:sz w:val="17"/>
                <w:szCs w:val="17"/>
                <w:lang w:val="en-US" w:eastAsia="zh-CN"/>
              </w:rPr>
            </w:pPr>
          </w:p>
          <w:p>
            <w:pPr>
              <w:spacing w:before="55" w:line="192" w:lineRule="auto"/>
              <w:ind w:left="814"/>
              <w:rPr>
                <w:rFonts w:hint="eastAsia" w:ascii="华文中宋" w:hAnsi="华文中宋" w:eastAsia="华文中宋" w:cs="华文中宋"/>
                <w:sz w:val="17"/>
                <w:szCs w:val="17"/>
                <w:lang w:val="en-US" w:eastAsia="zh-CN"/>
              </w:rPr>
            </w:pPr>
            <w:r>
              <w:rPr>
                <w:rFonts w:hint="eastAsia" w:ascii="华文中宋" w:hAnsi="华文中宋" w:eastAsia="华文中宋" w:cs="华文中宋"/>
                <w:sz w:val="24"/>
                <w:szCs w:val="24"/>
                <w:lang w:val="en-US" w:eastAsia="zh-CN"/>
              </w:rPr>
              <w:t>7</w:t>
            </w: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r>
              <w:rPr>
                <w:rFonts w:hint="eastAsia" w:ascii="华文中宋" w:hAnsi="华文中宋" w:eastAsia="华文中宋" w:cs="华文中宋"/>
                <w:sz w:val="24"/>
                <w:szCs w:val="24"/>
              </w:rPr>
              <w:t>全年到每校督查营养改善计划实施情况8次（每季度3次），集中培训每期不低于2次。</w:t>
            </w:r>
          </w:p>
        </w:tc>
        <w:tc>
          <w:tcPr>
            <w:tcW w:w="891" w:type="dxa"/>
          </w:tcPr>
          <w:p>
            <w:pPr>
              <w:spacing w:before="245" w:line="231" w:lineRule="auto"/>
              <w:ind w:left="21"/>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产出指标</w:t>
            </w:r>
          </w:p>
        </w:tc>
        <w:tc>
          <w:tcPr>
            <w:tcW w:w="902" w:type="dxa"/>
          </w:tcPr>
          <w:p>
            <w:pPr>
              <w:spacing w:before="245" w:line="231" w:lineRule="auto"/>
              <w:ind w:left="22"/>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数量指标</w:t>
            </w:r>
          </w:p>
        </w:tc>
        <w:tc>
          <w:tcPr>
            <w:tcW w:w="1058" w:type="dxa"/>
          </w:tcPr>
          <w:p>
            <w:pPr>
              <w:spacing w:before="86" w:line="289" w:lineRule="auto"/>
              <w:ind w:left="23" w:right="138"/>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督查学校所数</w:t>
            </w: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hint="default" w:ascii="华文中宋" w:hAnsi="华文中宋" w:eastAsia="华文中宋" w:cs="华文中宋"/>
                <w:sz w:val="17"/>
                <w:szCs w:val="17"/>
                <w:lang w:val="en-US" w:eastAsia="zh-CN"/>
              </w:rPr>
            </w:pPr>
            <w:r>
              <w:rPr>
                <w:rFonts w:hint="eastAsia" w:ascii="华文中宋" w:hAnsi="华文中宋" w:eastAsia="华文中宋" w:cs="华文中宋"/>
                <w:sz w:val="17"/>
                <w:szCs w:val="17"/>
                <w:lang w:val="en-US" w:eastAsia="zh-CN"/>
              </w:rPr>
              <w:t>50</w:t>
            </w: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hint="default" w:ascii="华文中宋" w:hAnsi="华文中宋" w:eastAsia="华文中宋" w:cs="华文中宋"/>
                <w:sz w:val="17"/>
                <w:szCs w:val="17"/>
                <w:lang w:val="en-US" w:eastAsia="zh-CN"/>
              </w:rPr>
            </w:pPr>
            <w:r>
              <w:rPr>
                <w:rFonts w:hint="eastAsia" w:ascii="华文中宋" w:hAnsi="华文中宋" w:eastAsia="华文中宋" w:cs="华文中宋"/>
                <w:sz w:val="17"/>
                <w:szCs w:val="17"/>
                <w:lang w:val="en-US" w:eastAsia="zh-CN"/>
              </w:rPr>
              <w:t>100%</w:t>
            </w: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效益指标</w:t>
            </w:r>
          </w:p>
        </w:tc>
        <w:tc>
          <w:tcPr>
            <w:tcW w:w="902" w:type="dxa"/>
          </w:tcPr>
          <w:p>
            <w:pPr>
              <w:spacing w:before="245" w:line="231" w:lineRule="auto"/>
              <w:ind w:left="22"/>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社会效益指标</w:t>
            </w:r>
          </w:p>
        </w:tc>
        <w:tc>
          <w:tcPr>
            <w:tcW w:w="1058" w:type="dxa"/>
          </w:tcPr>
          <w:p>
            <w:pPr>
              <w:spacing w:before="87" w:line="289" w:lineRule="auto"/>
              <w:ind w:left="23" w:right="138" w:firstLine="2"/>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社会效益指标</w:t>
            </w: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r>
              <w:rPr>
                <w:rFonts w:hint="eastAsia" w:ascii="华文中宋" w:hAnsi="华文中宋" w:eastAsia="华文中宋" w:cs="华文中宋"/>
                <w:sz w:val="17"/>
                <w:szCs w:val="17"/>
                <w:lang w:val="en-US" w:eastAsia="zh-CN"/>
              </w:rPr>
              <w:t>100%</w:t>
            </w: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r>
              <w:rPr>
                <w:rFonts w:hint="eastAsia" w:ascii="华文中宋" w:hAnsi="华文中宋" w:eastAsia="华文中宋" w:cs="华文中宋"/>
                <w:sz w:val="17"/>
                <w:szCs w:val="17"/>
                <w:lang w:val="en-US" w:eastAsia="zh-CN"/>
              </w:rPr>
              <w:t>100%</w:t>
            </w: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满意度志表</w:t>
            </w:r>
          </w:p>
        </w:tc>
        <w:tc>
          <w:tcPr>
            <w:tcW w:w="902" w:type="dxa"/>
          </w:tcPr>
          <w:p>
            <w:pPr>
              <w:spacing w:before="88" w:line="308" w:lineRule="auto"/>
              <w:ind w:left="21" w:right="162"/>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服务对象满意度指标</w:t>
            </w:r>
          </w:p>
        </w:tc>
        <w:tc>
          <w:tcPr>
            <w:tcW w:w="1058" w:type="dxa"/>
          </w:tcPr>
          <w:p>
            <w:pPr>
              <w:spacing w:before="55" w:line="231" w:lineRule="auto"/>
              <w:ind w:left="21"/>
              <w:rPr>
                <w:rFonts w:hint="eastAsia" w:ascii="华文中宋" w:hAnsi="华文中宋" w:eastAsia="华文中宋" w:cs="华文中宋"/>
                <w:sz w:val="17"/>
                <w:szCs w:val="17"/>
                <w:lang w:eastAsia="zh-CN"/>
              </w:rPr>
            </w:pPr>
            <w:r>
              <w:rPr>
                <w:rFonts w:hint="eastAsia" w:ascii="华文中宋" w:hAnsi="华文中宋" w:eastAsia="华文中宋" w:cs="华文中宋"/>
                <w:sz w:val="17"/>
                <w:szCs w:val="17"/>
                <w:lang w:eastAsia="zh-CN"/>
              </w:rPr>
              <w:t>学生家长社会满意</w:t>
            </w:r>
          </w:p>
        </w:tc>
        <w:tc>
          <w:tcPr>
            <w:tcW w:w="902" w:type="dxa"/>
          </w:tcPr>
          <w:p>
            <w:pPr>
              <w:spacing w:before="55" w:line="229" w:lineRule="exact"/>
              <w:ind w:left="39"/>
              <w:rPr>
                <w:rFonts w:hint="default" w:ascii="华文中宋" w:hAnsi="华文中宋" w:eastAsia="华文中宋" w:cs="华文中宋"/>
                <w:sz w:val="17"/>
                <w:szCs w:val="17"/>
                <w:lang w:val="en-US" w:eastAsia="zh-CN"/>
              </w:rPr>
            </w:pPr>
            <w:r>
              <w:rPr>
                <w:rFonts w:hint="eastAsia" w:ascii="华文中宋" w:hAnsi="华文中宋" w:eastAsia="华文中宋" w:cs="华文中宋"/>
                <w:sz w:val="17"/>
                <w:szCs w:val="17"/>
                <w:lang w:val="en-US" w:eastAsia="zh-CN"/>
              </w:rPr>
              <w:t>100%</w:t>
            </w:r>
          </w:p>
        </w:tc>
        <w:tc>
          <w:tcPr>
            <w:tcW w:w="682" w:type="dxa"/>
          </w:tcPr>
          <w:p>
            <w:pPr>
              <w:spacing w:before="55" w:line="192" w:lineRule="auto"/>
              <w:ind w:left="23"/>
              <w:rPr>
                <w:rFonts w:ascii="华文中宋" w:hAnsi="华文中宋" w:eastAsia="华文中宋" w:cs="华文中宋"/>
                <w:sz w:val="17"/>
                <w:szCs w:val="17"/>
              </w:rPr>
            </w:pPr>
            <w:r>
              <w:rPr>
                <w:rFonts w:hint="eastAsia" w:ascii="华文中宋" w:hAnsi="华文中宋" w:eastAsia="华文中宋" w:cs="华文中宋"/>
                <w:sz w:val="17"/>
                <w:szCs w:val="17"/>
                <w:lang w:val="en-US" w:eastAsia="zh-CN"/>
              </w:rPr>
              <w:t>100%</w:t>
            </w: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r>
              <w:rPr>
                <w:rFonts w:hint="eastAsia" w:ascii="华文中宋" w:hAnsi="华文中宋" w:eastAsia="华文中宋" w:cs="华文中宋"/>
                <w:sz w:val="17"/>
                <w:szCs w:val="17"/>
                <w:lang w:val="en-US" w:eastAsia="zh-CN"/>
              </w:rPr>
              <w:t>100%</w:t>
            </w: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256" w:firstLineChars="1100"/>
        <w:rPr>
          <w:rFonts w:ascii="黑体" w:hAnsi="黑体" w:eastAsia="黑体" w:cs="黑体"/>
          <w:b w:val="0"/>
          <w:bCs w:val="0"/>
          <w:spacing w:val="8"/>
          <w:sz w:val="28"/>
          <w:szCs w:val="28"/>
        </w:rPr>
      </w:pPr>
      <w:r>
        <w:rPr>
          <w:rFonts w:hint="eastAsia" w:ascii="黑体" w:hAnsi="黑体" w:eastAsia="黑体" w:cs="黑体"/>
          <w:b w:val="0"/>
          <w:bCs w:val="0"/>
          <w:spacing w:val="8"/>
          <w:sz w:val="28"/>
          <w:szCs w:val="28"/>
        </w:rPr>
        <w:t>金额单位：万元</w:t>
      </w:r>
    </w:p>
    <w:p>
      <w:pPr>
        <w:spacing w:line="103" w:lineRule="exact"/>
      </w:pPr>
    </w:p>
    <w:tbl>
      <w:tblPr>
        <w:tblStyle w:val="11"/>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581"/>
        <w:gridCol w:w="2691"/>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261" w:type="dxa"/>
            <w:gridSpan w:val="3"/>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单位名称</w:t>
            </w:r>
          </w:p>
        </w:tc>
        <w:tc>
          <w:tcPr>
            <w:tcW w:w="5178" w:type="dxa"/>
            <w:gridSpan w:val="3"/>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s="Arial"/>
                <w:color w:val="333333"/>
                <w:sz w:val="18"/>
                <w:szCs w:val="18"/>
              </w:rPr>
              <w:t>1510</w:t>
            </w:r>
            <w:r>
              <w:rPr>
                <w:rFonts w:hint="eastAsia" w:ascii="楷体" w:hAnsi="楷体" w:eastAsia="楷体" w:cs="Arial"/>
                <w:color w:val="333333"/>
                <w:sz w:val="18"/>
                <w:szCs w:val="18"/>
                <w:lang w:val="en-US" w:eastAsia="zh-CN"/>
              </w:rPr>
              <w:t>11</w:t>
            </w:r>
            <w:r>
              <w:rPr>
                <w:rFonts w:hint="eastAsia" w:ascii="楷体" w:hAnsi="楷体" w:eastAsia="楷体" w:cs="Arial"/>
                <w:color w:val="333333"/>
                <w:sz w:val="18"/>
                <w:szCs w:val="18"/>
              </w:rPr>
              <w:t>巴中市巴州区</w:t>
            </w:r>
            <w:r>
              <w:rPr>
                <w:rFonts w:hint="eastAsia" w:ascii="楷体" w:hAnsi="楷体" w:eastAsia="楷体" w:cs="Arial"/>
                <w:color w:val="333333"/>
                <w:sz w:val="18"/>
                <w:szCs w:val="18"/>
                <w:lang w:eastAsia="zh-CN"/>
              </w:rPr>
              <w:t>学校后勤服务指导中心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1" w:type="dxa"/>
            <w:vMerge w:val="restart"/>
            <w:tcBorders>
              <w:bottom w:val="nil"/>
            </w:tcBorders>
          </w:tcPr>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年度</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w:t>
            </w:r>
          </w:p>
        </w:tc>
        <w:tc>
          <w:tcPr>
            <w:tcW w:w="2590" w:type="dxa"/>
            <w:gridSpan w:val="2"/>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任务名称</w:t>
            </w:r>
          </w:p>
        </w:tc>
        <w:tc>
          <w:tcPr>
            <w:tcW w:w="5178" w:type="dxa"/>
            <w:gridSpan w:val="3"/>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生活补助（优抚对象、遗属）</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发放遗属生活补助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养老保险（事业）</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医疗保险（事业）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住房公积金（事业）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在职人员住房公积金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工伤保险（事业）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失业保险（事业）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职工住院补充医疗保险</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基础绩效奖</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工资性支出（教育）</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一次性绩效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退休人员（基础性绩效）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退休人员（奖励性绩效）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独生子女奖励</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发放在职人员独生子女奖励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学校公用经费</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单位日常运转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工会经费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开展好工会工作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2590" w:type="dxa"/>
            <w:gridSpan w:val="2"/>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2590" w:type="dxa"/>
            <w:gridSpan w:val="2"/>
            <w:vMerge w:val="continue"/>
            <w:tcBorders>
              <w:top w:val="nil"/>
            </w:tcBorders>
          </w:tcPr>
          <w:p>
            <w:pPr>
              <w:spacing w:before="96" w:line="286" w:lineRule="auto"/>
              <w:ind w:left="20" w:right="13" w:firstLine="10"/>
              <w:rPr>
                <w:rFonts w:ascii="楷体" w:hAnsi="楷体" w:eastAsia="楷体"/>
                <w:color w:val="333333"/>
                <w:sz w:val="18"/>
                <w:szCs w:val="18"/>
              </w:rPr>
            </w:pPr>
          </w:p>
        </w:tc>
        <w:tc>
          <w:tcPr>
            <w:tcW w:w="2691"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234.94</w:t>
            </w:r>
          </w:p>
        </w:tc>
        <w:tc>
          <w:tcPr>
            <w:tcW w:w="1270"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234.94</w:t>
            </w:r>
          </w:p>
        </w:tc>
        <w:tc>
          <w:tcPr>
            <w:tcW w:w="121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5"/>
          </w:tcPr>
          <w:p>
            <w:pPr>
              <w:rPr>
                <w:rFonts w:ascii="宋体" w:hAnsi="宋体" w:eastAsia="宋体"/>
                <w:sz w:val="20"/>
                <w:szCs w:val="20"/>
              </w:rPr>
            </w:pPr>
            <w:r>
              <w:rPr>
                <w:rFonts w:hint="eastAsia" w:ascii="楷体" w:hAnsi="楷体" w:eastAsia="楷体"/>
                <w:color w:val="333333"/>
                <w:sz w:val="18"/>
                <w:szCs w:val="18"/>
              </w:rPr>
              <w:t>1.严格执行相关政策，保障工资及时发放、足额发放</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2.</w:t>
            </w:r>
            <w:r>
              <w:rPr>
                <w:rFonts w:hint="eastAsia"/>
              </w:rPr>
              <w:t xml:space="preserve"> </w:t>
            </w:r>
            <w:r>
              <w:rPr>
                <w:rFonts w:hint="eastAsia" w:ascii="楷体" w:hAnsi="楷体" w:eastAsia="楷体"/>
                <w:color w:val="333333"/>
                <w:sz w:val="18"/>
                <w:szCs w:val="18"/>
              </w:rPr>
              <w:t>保障教职工劳动合法收益</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3、保障单位日常运转，提高预算编制质量，严格执行预算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vAlign w:val="center"/>
          </w:tcPr>
          <w:p>
            <w:pPr>
              <w:spacing w:before="96" w:line="286" w:lineRule="auto"/>
              <w:ind w:left="20" w:right="13" w:firstLine="10"/>
              <w:jc w:val="center"/>
              <w:rPr>
                <w:rFonts w:ascii="楷体" w:hAnsi="楷体" w:eastAsia="楷体"/>
                <w:color w:val="333333"/>
                <w:sz w:val="18"/>
                <w:szCs w:val="18"/>
              </w:rPr>
            </w:pPr>
          </w:p>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158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完成指标</w:t>
            </w:r>
          </w:p>
        </w:tc>
        <w:tc>
          <w:tcPr>
            <w:tcW w:w="1581"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严格执行相关政策，保障教职工工资及时发放、足额发放</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1581"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教职工工资逐年增加，教育投入逐年增长</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1581"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基本教教育水平不断提高，办人民满意的教育</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良</w:t>
            </w:r>
          </w:p>
        </w:tc>
      </w:tr>
    </w:tbl>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jc w:val="center"/>
        <w:outlineLvl w:val="1"/>
        <w:rPr>
          <w:rFonts w:hint="eastAsia" w:ascii="华文中宋" w:hAnsi="华文中宋" w:eastAsia="华文中宋" w:cs="华文中宋"/>
          <w:b/>
          <w:bCs/>
          <w:snapToGrid/>
          <w:kern w:val="2"/>
          <w:sz w:val="48"/>
          <w:szCs w:val="48"/>
          <w:lang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学校后勤服务指导中心</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年部门预算情况说明</w:t>
      </w:r>
    </w:p>
    <w:p>
      <w:pPr>
        <w:spacing w:line="360" w:lineRule="auto"/>
        <w:rPr>
          <w:rFonts w:ascii="华文中宋" w:hAnsi="华文中宋" w:eastAsia="华文中宋" w:cs="华文中宋"/>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按照综合预算的原则，巴中市巴州区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学校后勤服务指导中心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w:t>
      </w:r>
    </w:p>
    <w:p>
      <w:pPr>
        <w:spacing w:before="198" w:line="360" w:lineRule="auto"/>
        <w:ind w:firstLine="140" w:firstLineChars="44"/>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　（一）收入预算情况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学校后勤服务中心中心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年收入预算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万元，其中：上年结转0万元，占0%；一般公共预算拨款收入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万元，占100%。</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（二）支出预算情况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学校后勤服务指导中心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年支出预算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227.94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97.02</w:t>
      </w:r>
      <w:r>
        <w:rPr>
          <w:rFonts w:hint="eastAsia" w:ascii="华文中宋" w:hAnsi="华文中宋" w:eastAsia="华文中宋" w:cs="华文中宋"/>
          <w:snapToGrid/>
          <w:color w:val="000000" w:themeColor="text1"/>
          <w:kern w:val="2"/>
          <w:sz w:val="32"/>
          <w:szCs w:val="32"/>
          <w14:textFill>
            <w14:solidFill>
              <w14:schemeClr w14:val="tx1"/>
            </w14:solidFill>
          </w14:textFill>
        </w:rPr>
        <w:t>%；项目支出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7</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2.98</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p>
    <w:p>
      <w:pPr>
        <w:spacing w:before="198" w:line="360" w:lineRule="auto"/>
        <w:ind w:firstLine="141" w:firstLineChars="44"/>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二、财政拨款收支预算情况说明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学校后勤服务指导中心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年财政拨款收支总预算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万元。收入包括：本年一般公共预算拨款收入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万元、上年结转一般公共预算拨款收入0万元；教育支出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p>
    <w:p>
      <w:pPr>
        <w:spacing w:before="198"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三、一般公共预算当年拨款情况说明</w:t>
      </w:r>
    </w:p>
    <w:p>
      <w:pPr>
        <w:spacing w:line="360" w:lineRule="auto"/>
        <w:ind w:firstLine="641"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(一) 一般公共预算当年拨款规模变化情况</w:t>
      </w:r>
      <w:r>
        <w:rPr>
          <w:rFonts w:hint="eastAsia" w:ascii="华文中宋" w:hAnsi="华文中宋" w:eastAsia="华文中宋" w:cs="华文中宋"/>
          <w:spacing w:val="16"/>
          <w:sz w:val="31"/>
          <w:szCs w:val="31"/>
        </w:rPr>
        <w:t>：</w:t>
      </w:r>
    </w:p>
    <w:p>
      <w:pPr>
        <w:numPr>
          <w:ilvl w:val="0"/>
          <w:numId w:val="0"/>
        </w:numPr>
        <w:spacing w:line="360" w:lineRule="auto"/>
        <w:ind w:firstLine="640" w:firstLineChars="200"/>
        <w:rPr>
          <w:rFonts w:ascii="华文中宋" w:hAnsi="华文中宋" w:eastAsia="华文中宋" w:cs="华文中宋"/>
          <w:spacing w:val="19"/>
          <w:sz w:val="31"/>
          <w:szCs w:val="31"/>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巴州区天马山镇寺岭小学202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年一般公共预算当年拨款</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元，比202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减少</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4.74万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w:t>
      </w:r>
      <w:r>
        <w:rPr>
          <w:rFonts w:hint="eastAsia" w:ascii="仿宋" w:hAnsi="仿宋" w:eastAsia="仿宋" w:cs="仿宋"/>
          <w:b/>
          <w:bCs/>
          <w:color w:val="000000" w:themeColor="text1"/>
          <w:kern w:val="0"/>
          <w:sz w:val="30"/>
          <w:szCs w:val="30"/>
          <w14:textFill>
            <w14:solidFill>
              <w14:schemeClr w14:val="tx1"/>
            </w14:solidFill>
          </w14:textFill>
        </w:rPr>
        <w:t>主要是</w:t>
      </w:r>
      <w:r>
        <w:rPr>
          <w:rFonts w:hint="eastAsia" w:ascii="仿宋" w:hAnsi="仿宋" w:eastAsia="仿宋" w:cs="仿宋"/>
          <w:b/>
          <w:bCs/>
          <w:color w:val="000000" w:themeColor="text1"/>
          <w:kern w:val="0"/>
          <w:sz w:val="30"/>
          <w:szCs w:val="30"/>
          <w:lang w:eastAsia="zh-CN"/>
          <w14:textFill>
            <w14:solidFill>
              <w14:schemeClr w14:val="tx1"/>
            </w14:solidFill>
          </w14:textFill>
        </w:rPr>
        <w:t>人员减少了。</w:t>
      </w:r>
      <w:r>
        <w:rPr>
          <w:rFonts w:hint="eastAsia" w:ascii="仿宋" w:hAnsi="仿宋" w:eastAsia="仿宋" w:cs="仿宋"/>
          <w:b/>
          <w:bCs/>
          <w:color w:val="000000" w:themeColor="text1"/>
          <w:kern w:val="0"/>
          <w:sz w:val="30"/>
          <w:szCs w:val="30"/>
          <w14:textFill>
            <w14:solidFill>
              <w14:schemeClr w14:val="tx1"/>
            </w14:solidFill>
          </w14:textFill>
        </w:rPr>
        <w:br w:type="textWrapping"/>
      </w:r>
      <w:r>
        <w:rPr>
          <w:rFonts w:hint="eastAsia" w:ascii="仿宋" w:hAnsi="仿宋" w:eastAsia="仿宋" w:cs="仿宋"/>
          <w:b/>
          <w:bCs/>
          <w:color w:val="000000" w:themeColor="text1"/>
          <w:kern w:val="0"/>
          <w:sz w:val="30"/>
          <w:szCs w:val="30"/>
          <w:lang w:val="en-US" w:eastAsia="zh-CN"/>
          <w14:textFill>
            <w14:solidFill>
              <w14:schemeClr w14:val="tx1"/>
            </w14:solidFill>
          </w14:textFill>
        </w:rPr>
        <w:t xml:space="preserve">   </w:t>
      </w:r>
      <w:r>
        <w:rPr>
          <w:rFonts w:hint="eastAsia" w:ascii="华文中宋" w:hAnsi="华文中宋" w:eastAsia="华文中宋" w:cs="华文中宋"/>
          <w:b/>
          <w:snapToGrid/>
          <w:kern w:val="2"/>
          <w:sz w:val="32"/>
          <w:szCs w:val="22"/>
        </w:rPr>
        <w:t>一般公共预算当年拨款结构情况</w:t>
      </w:r>
      <w:r>
        <w:rPr>
          <w:rFonts w:hint="eastAsia" w:ascii="华文中宋" w:hAnsi="华文中宋" w:eastAsia="华文中宋" w:cs="华文中宋"/>
          <w:spacing w:val="19"/>
          <w:sz w:val="31"/>
          <w:szCs w:val="31"/>
        </w:rPr>
        <w:t>：</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val="0"/>
          <w:bCs w:val="0"/>
          <w:snapToGrid/>
          <w:color w:val="000000" w:themeColor="text1"/>
          <w:kern w:val="2"/>
          <w:sz w:val="32"/>
          <w:szCs w:val="32"/>
          <w:lang w:val="en-US" w:eastAsia="zh-CN"/>
          <w14:textFill>
            <w14:solidFill>
              <w14:schemeClr w14:val="tx1"/>
            </w14:solidFill>
          </w14:textFill>
        </w:rPr>
        <w:t>工资福利支出193.09万元，占82.19%；对个人家庭补助支出20万元，占8.51%；商品服务支出21.85万元，占9.3%。</w:t>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p>
    <w:p>
      <w:pPr>
        <w:spacing w:line="360" w:lineRule="auto"/>
        <w:ind w:firstLine="641"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(三) 一般公共预算当年拨款具体使用情况</w:t>
      </w:r>
      <w:r>
        <w:rPr>
          <w:rFonts w:hint="eastAsia" w:ascii="华文中宋" w:hAnsi="华文中宋" w:eastAsia="华文中宋" w:cs="华文中宋"/>
          <w:spacing w:val="16"/>
          <w:sz w:val="31"/>
          <w:szCs w:val="31"/>
        </w:rPr>
        <w:t>：</w:t>
      </w:r>
    </w:p>
    <w:p>
      <w:pPr>
        <w:spacing w:line="360" w:lineRule="auto"/>
        <w:ind w:firstLine="640" w:firstLineChars="200"/>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教育支出-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其他教育管理支出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万元，主要用于：我单位正常运转的基本支出，包括基本工资、津贴补贴等人员经费以及办公费、印刷费、水电费等日常公用经费。</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社会保障和就业（类）行政事业单位离退休（款）机关事业单位基本养老保险缴费支出（项）:202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20.87万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元，主要用于：实施养老保险制度后，部门按规定由单位缴纳的基本养老保险费支出。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3.医疗卫生与计划生育（类）行政事业单位医疗（款）事业单位医疗（项）:202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9.73万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元，主要用于：单位基本医疗保险缴费支出。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4.住房保障（类）住房改革支出（款）住房公积金（项）:202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17.25万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元，主要用于：部门按人力资源和社会保障部、财政部规定的基本工资和津贴补贴以及规定比例为职工缴纳的住房公积金支出。</w:t>
      </w:r>
    </w:p>
    <w:p>
      <w:pPr>
        <w:spacing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四、一般公共预算基本支出情况说明 ：</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区学校后勤服务指导中心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234.94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万元，其中：人员经费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213.09</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万元，主要包括：基本工资、津贴补贴、社会保险缴费、绩效工资、机关事业单位基本养老保险缴费、职业年金缴费、其他工资福利支出、住房公积金、其他对个人和家庭的补助支出。公用经费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14.85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项目经费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7万元，</w:t>
      </w: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主要包括：办公费、印刷费、手续费、水费、电费、邮电费、差旅费、维修（护）费、培训费、劳务费、工会经费、福利费、其他商品和服务支出。</w:t>
      </w:r>
    </w:p>
    <w:p>
      <w:pPr>
        <w:spacing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五、“三公”经费财政拨款预算安排情况说明：</w:t>
      </w:r>
    </w:p>
    <w:p>
      <w:pPr>
        <w:spacing w:before="200"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年“三公”经费财政拨款预算数0.</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万元，其中：因公出国（境）经费0万元，公务接待费0.</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万元，公务用车购置及运行维护费0万元。</w:t>
      </w:r>
    </w:p>
    <w:p>
      <w:pPr>
        <w:numPr>
          <w:ilvl w:val="0"/>
          <w:numId w:val="3"/>
        </w:numPr>
        <w:spacing w:before="1"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公务接待费与 202</w:t>
      </w:r>
      <w:r>
        <w:rPr>
          <w:rFonts w:hint="eastAsia" w:ascii="华文中宋" w:hAnsi="华文中宋" w:eastAsia="华文中宋" w:cs="华文中宋"/>
          <w:b/>
          <w:snapToGrid/>
          <w:kern w:val="2"/>
          <w:sz w:val="32"/>
          <w:szCs w:val="22"/>
          <w:lang w:val="en-US" w:eastAsia="zh-CN"/>
        </w:rPr>
        <w:t>2</w:t>
      </w:r>
      <w:r>
        <w:rPr>
          <w:rFonts w:hint="eastAsia" w:ascii="华文中宋" w:hAnsi="华文中宋" w:eastAsia="华文中宋" w:cs="华文中宋"/>
          <w:b/>
          <w:snapToGrid/>
          <w:kern w:val="2"/>
          <w:sz w:val="32"/>
          <w:szCs w:val="22"/>
        </w:rPr>
        <w:t xml:space="preserve"> 年预算对比情况：</w:t>
      </w:r>
    </w:p>
    <w:p>
      <w:pPr>
        <w:spacing w:line="360" w:lineRule="auto"/>
        <w:ind w:firstLine="809" w:firstLineChars="253"/>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公务接待较与202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w:t>
      </w:r>
      <w:r>
        <w:rPr>
          <w:rFonts w:hint="eastAsia" w:ascii="华文中宋" w:hAnsi="华文中宋" w:eastAsia="华文中宋" w:cs="华文中宋"/>
          <w:snapToGrid/>
          <w:color w:val="000000" w:themeColor="text1"/>
          <w:kern w:val="2"/>
          <w:sz w:val="32"/>
          <w:szCs w:val="32"/>
          <w14:textFill>
            <w14:solidFill>
              <w14:schemeClr w14:val="tx1"/>
            </w14:solidFill>
          </w14:textFill>
        </w:rPr>
        <w:t>年</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减少</w:t>
      </w:r>
      <w:r>
        <w:rPr>
          <w:rFonts w:hint="eastAsia" w:ascii="华文中宋" w:hAnsi="华文中宋" w:eastAsia="华文中宋" w:cs="华文中宋"/>
          <w:snapToGrid/>
          <w:color w:val="000000" w:themeColor="text1"/>
          <w:kern w:val="2"/>
          <w:sz w:val="32"/>
          <w:szCs w:val="32"/>
          <w14:textFill>
            <w14:solidFill>
              <w14:schemeClr w14:val="tx1"/>
            </w14:solidFill>
          </w14:textFill>
        </w:rPr>
        <w:t>0.</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02</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年公务接待费计划用于执行公务、考察调研、检查指导等公务活动开支的交通费、住宿费、用餐费等。</w:t>
      </w:r>
    </w:p>
    <w:p>
      <w:pPr>
        <w:spacing w:line="360" w:lineRule="auto"/>
        <w:ind w:firstLine="567" w:firstLineChars="177"/>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（二）公务用车购置及运行维护费与 202</w:t>
      </w:r>
      <w:r>
        <w:rPr>
          <w:rFonts w:hint="eastAsia" w:ascii="华文中宋" w:hAnsi="华文中宋" w:eastAsia="华文中宋" w:cs="华文中宋"/>
          <w:b/>
          <w:snapToGrid/>
          <w:kern w:val="2"/>
          <w:sz w:val="32"/>
          <w:szCs w:val="22"/>
          <w:lang w:val="en-US" w:eastAsia="zh-CN"/>
        </w:rPr>
        <w:t>2</w:t>
      </w:r>
      <w:r>
        <w:rPr>
          <w:rFonts w:hint="eastAsia" w:ascii="华文中宋" w:hAnsi="华文中宋" w:eastAsia="华文中宋" w:cs="华文中宋"/>
          <w:b/>
          <w:snapToGrid/>
          <w:kern w:val="2"/>
          <w:sz w:val="32"/>
          <w:szCs w:val="22"/>
        </w:rPr>
        <w:t xml:space="preserve"> 年预算对比情况</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我</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单位</w:t>
      </w:r>
      <w:r>
        <w:rPr>
          <w:rFonts w:hint="eastAsia" w:ascii="华文中宋" w:hAnsi="华文中宋" w:eastAsia="华文中宋" w:cs="华文中宋"/>
          <w:snapToGrid/>
          <w:color w:val="000000" w:themeColor="text1"/>
          <w:kern w:val="2"/>
          <w:sz w:val="32"/>
          <w:szCs w:val="32"/>
          <w14:textFill>
            <w14:solidFill>
              <w14:schemeClr w14:val="tx1"/>
            </w14:solidFill>
          </w14:textFill>
        </w:rPr>
        <w:t>无公务用车购置及运行维护费。</w:t>
      </w:r>
    </w:p>
    <w:p>
      <w:pPr>
        <w:spacing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六、政府性基金预算支出情况说明：</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年没有政府性基金预算拨款安排的支出。</w:t>
      </w:r>
    </w:p>
    <w:p>
      <w:pPr>
        <w:spacing w:before="1" w:line="360" w:lineRule="auto"/>
        <w:ind w:firstLine="641" w:firstLineChars="200"/>
        <w:outlineLvl w:val="1"/>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七、国有资本经营预算情况说明</w:t>
      </w:r>
      <w:r>
        <w:rPr>
          <w:rFonts w:hint="eastAsia" w:ascii="华文中宋" w:hAnsi="华文中宋" w:eastAsia="华文中宋" w:cs="华文中宋"/>
          <w:spacing w:val="9"/>
          <w:sz w:val="31"/>
          <w:szCs w:val="31"/>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t>无</w:t>
      </w:r>
    </w:p>
    <w:p>
      <w:pPr>
        <w:spacing w:before="1"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八、其他重要事项的情况说明</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(一) 机关运行经费情况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学校后勤服务指导中心</w:t>
      </w:r>
      <w:r>
        <w:rPr>
          <w:rFonts w:hint="eastAsia" w:ascii="华文中宋" w:hAnsi="华文中宋" w:eastAsia="华文中宋" w:cs="华文中宋"/>
          <w:snapToGrid/>
          <w:color w:val="000000" w:themeColor="text1"/>
          <w:kern w:val="2"/>
          <w:sz w:val="32"/>
          <w:szCs w:val="32"/>
          <w14:textFill>
            <w14:solidFill>
              <w14:schemeClr w14:val="tx1"/>
            </w14:solidFill>
          </w14:textFill>
        </w:rPr>
        <w:t>无下属单位。</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(二) 政府采购情况：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年本单位未政府采购。</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(三) 国有资产占有使用情况：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截至202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年，本单位无车辆。</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(四) 预算绩效情况：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年财政厅部门通用项目和专用项目均按要求实行绩效目标管理，涉及一般公共预算当年拨款0万元。</w:t>
      </w: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2"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8"/>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8"/>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Defaul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F55CE"/>
    <w:multiLevelType w:val="singleLevel"/>
    <w:tmpl w:val="C69F55CE"/>
    <w:lvl w:ilvl="0" w:tentative="0">
      <w:start w:val="1"/>
      <w:numFmt w:val="chineseCounting"/>
      <w:suff w:val="space"/>
      <w:lvlText w:val="(%1)"/>
      <w:lvlJc w:val="left"/>
      <w:rPr>
        <w:rFonts w:hint="eastAsia"/>
      </w:rPr>
    </w:lvl>
  </w:abstractNum>
  <w:abstractNum w:abstractNumId="1">
    <w:nsid w:val="0008598A"/>
    <w:multiLevelType w:val="multilevel"/>
    <w:tmpl w:val="0008598A"/>
    <w:lvl w:ilvl="0" w:tentative="0">
      <w:start w:val="1"/>
      <w:numFmt w:val="japaneseCounting"/>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
    <w:nsid w:val="039C3329"/>
    <w:multiLevelType w:val="singleLevel"/>
    <w:tmpl w:val="039C332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M3ZThiMzE2MzFiNTI5NDhkOWM3NzdmZWRjZjkifQ=="/>
  </w:docVars>
  <w:rsids>
    <w:rsidRoot w:val="00A65F4E"/>
    <w:rsid w:val="00006514"/>
    <w:rsid w:val="0009042D"/>
    <w:rsid w:val="000A123E"/>
    <w:rsid w:val="00101AE9"/>
    <w:rsid w:val="00122E7B"/>
    <w:rsid w:val="001504AD"/>
    <w:rsid w:val="00195625"/>
    <w:rsid w:val="00200C9D"/>
    <w:rsid w:val="0024711F"/>
    <w:rsid w:val="00416F02"/>
    <w:rsid w:val="0048249A"/>
    <w:rsid w:val="004B5472"/>
    <w:rsid w:val="005C0A54"/>
    <w:rsid w:val="005C2305"/>
    <w:rsid w:val="0061691F"/>
    <w:rsid w:val="00700B00"/>
    <w:rsid w:val="00705960"/>
    <w:rsid w:val="00716647"/>
    <w:rsid w:val="00740FF9"/>
    <w:rsid w:val="0075376C"/>
    <w:rsid w:val="007A76F4"/>
    <w:rsid w:val="00A65F4E"/>
    <w:rsid w:val="00A66691"/>
    <w:rsid w:val="00A77770"/>
    <w:rsid w:val="00B761EB"/>
    <w:rsid w:val="00BE388E"/>
    <w:rsid w:val="00CA6A4C"/>
    <w:rsid w:val="00D10526"/>
    <w:rsid w:val="00D80511"/>
    <w:rsid w:val="00E03580"/>
    <w:rsid w:val="00EF230D"/>
    <w:rsid w:val="00F47212"/>
    <w:rsid w:val="00FB1A5B"/>
    <w:rsid w:val="01101675"/>
    <w:rsid w:val="01A13531"/>
    <w:rsid w:val="01D04A4A"/>
    <w:rsid w:val="02123F76"/>
    <w:rsid w:val="045E5411"/>
    <w:rsid w:val="05BE5B43"/>
    <w:rsid w:val="07072694"/>
    <w:rsid w:val="07DB01AE"/>
    <w:rsid w:val="08C4390A"/>
    <w:rsid w:val="09746909"/>
    <w:rsid w:val="09891CD1"/>
    <w:rsid w:val="0A3463D4"/>
    <w:rsid w:val="0B9E4880"/>
    <w:rsid w:val="0CBF1B7B"/>
    <w:rsid w:val="0E24124A"/>
    <w:rsid w:val="0EAA7549"/>
    <w:rsid w:val="0FA35C26"/>
    <w:rsid w:val="0FFE19AD"/>
    <w:rsid w:val="10FD2C30"/>
    <w:rsid w:val="11231803"/>
    <w:rsid w:val="118D7B02"/>
    <w:rsid w:val="12741316"/>
    <w:rsid w:val="13E057E1"/>
    <w:rsid w:val="141310F7"/>
    <w:rsid w:val="15202C10"/>
    <w:rsid w:val="19A143F0"/>
    <w:rsid w:val="1BAB163F"/>
    <w:rsid w:val="1CFB397B"/>
    <w:rsid w:val="1E177367"/>
    <w:rsid w:val="20895738"/>
    <w:rsid w:val="21346918"/>
    <w:rsid w:val="25E76836"/>
    <w:rsid w:val="25F33B38"/>
    <w:rsid w:val="263917C7"/>
    <w:rsid w:val="2699780E"/>
    <w:rsid w:val="27010436"/>
    <w:rsid w:val="28D75996"/>
    <w:rsid w:val="29010F00"/>
    <w:rsid w:val="29BA2F79"/>
    <w:rsid w:val="2AA844BE"/>
    <w:rsid w:val="2AB91197"/>
    <w:rsid w:val="2ACB6162"/>
    <w:rsid w:val="2E350873"/>
    <w:rsid w:val="2EAE3323"/>
    <w:rsid w:val="2F245E86"/>
    <w:rsid w:val="2FC811E9"/>
    <w:rsid w:val="31D85573"/>
    <w:rsid w:val="32586854"/>
    <w:rsid w:val="32971F5F"/>
    <w:rsid w:val="34411F49"/>
    <w:rsid w:val="34672C61"/>
    <w:rsid w:val="35895B72"/>
    <w:rsid w:val="3645574B"/>
    <w:rsid w:val="368E1FD4"/>
    <w:rsid w:val="37745DB1"/>
    <w:rsid w:val="37EB4B61"/>
    <w:rsid w:val="38D43012"/>
    <w:rsid w:val="39403F61"/>
    <w:rsid w:val="39552613"/>
    <w:rsid w:val="3B121E54"/>
    <w:rsid w:val="3C277297"/>
    <w:rsid w:val="3EE84FD9"/>
    <w:rsid w:val="3F916159"/>
    <w:rsid w:val="40AE19F4"/>
    <w:rsid w:val="42185BBC"/>
    <w:rsid w:val="42A2778E"/>
    <w:rsid w:val="42CB6BCE"/>
    <w:rsid w:val="43046591"/>
    <w:rsid w:val="43B6162D"/>
    <w:rsid w:val="43CA321D"/>
    <w:rsid w:val="44077914"/>
    <w:rsid w:val="44A1408B"/>
    <w:rsid w:val="4501792C"/>
    <w:rsid w:val="46456E62"/>
    <w:rsid w:val="469367E2"/>
    <w:rsid w:val="46B42ECF"/>
    <w:rsid w:val="486B7E1E"/>
    <w:rsid w:val="48993C52"/>
    <w:rsid w:val="48C6509D"/>
    <w:rsid w:val="49F85EEC"/>
    <w:rsid w:val="4AFC2A74"/>
    <w:rsid w:val="4BBC17AA"/>
    <w:rsid w:val="4BE45480"/>
    <w:rsid w:val="4C275251"/>
    <w:rsid w:val="4E094695"/>
    <w:rsid w:val="4F2068C8"/>
    <w:rsid w:val="4F55221A"/>
    <w:rsid w:val="508847D7"/>
    <w:rsid w:val="51081B35"/>
    <w:rsid w:val="512C6491"/>
    <w:rsid w:val="53E636F2"/>
    <w:rsid w:val="54547459"/>
    <w:rsid w:val="54624616"/>
    <w:rsid w:val="54A414CD"/>
    <w:rsid w:val="54DC4C6B"/>
    <w:rsid w:val="54FF6336"/>
    <w:rsid w:val="557A69A2"/>
    <w:rsid w:val="55FB78E3"/>
    <w:rsid w:val="58505A54"/>
    <w:rsid w:val="594841CB"/>
    <w:rsid w:val="595F176D"/>
    <w:rsid w:val="5A2068C3"/>
    <w:rsid w:val="5C83554F"/>
    <w:rsid w:val="5C961BA3"/>
    <w:rsid w:val="5E203E1A"/>
    <w:rsid w:val="5EB90633"/>
    <w:rsid w:val="5ECC7EB0"/>
    <w:rsid w:val="5EF01A3F"/>
    <w:rsid w:val="5FE468FE"/>
    <w:rsid w:val="608E2570"/>
    <w:rsid w:val="626B762E"/>
    <w:rsid w:val="62773A28"/>
    <w:rsid w:val="629152E7"/>
    <w:rsid w:val="644C5825"/>
    <w:rsid w:val="668C230D"/>
    <w:rsid w:val="67600E3F"/>
    <w:rsid w:val="67F130A7"/>
    <w:rsid w:val="696E1A2B"/>
    <w:rsid w:val="6AAA2739"/>
    <w:rsid w:val="6B146AB5"/>
    <w:rsid w:val="6B964ACA"/>
    <w:rsid w:val="6D773FB0"/>
    <w:rsid w:val="6DD25D9C"/>
    <w:rsid w:val="6E01276D"/>
    <w:rsid w:val="6EAC4079"/>
    <w:rsid w:val="6ED511A0"/>
    <w:rsid w:val="6F2B261F"/>
    <w:rsid w:val="6F894F3E"/>
    <w:rsid w:val="6FC85C54"/>
    <w:rsid w:val="71E1775E"/>
    <w:rsid w:val="72B77C80"/>
    <w:rsid w:val="731A533C"/>
    <w:rsid w:val="732E26DE"/>
    <w:rsid w:val="73372049"/>
    <w:rsid w:val="74143FCA"/>
    <w:rsid w:val="743106D8"/>
    <w:rsid w:val="7499792A"/>
    <w:rsid w:val="74AF5230"/>
    <w:rsid w:val="74F1647F"/>
    <w:rsid w:val="74FC6CD2"/>
    <w:rsid w:val="750C2540"/>
    <w:rsid w:val="75220356"/>
    <w:rsid w:val="7597108C"/>
    <w:rsid w:val="763B41A3"/>
    <w:rsid w:val="777D1F12"/>
    <w:rsid w:val="79F6646C"/>
    <w:rsid w:val="7A57076C"/>
    <w:rsid w:val="7B781A58"/>
    <w:rsid w:val="7B9838B5"/>
    <w:rsid w:val="7BDD469E"/>
    <w:rsid w:val="7C7E056D"/>
    <w:rsid w:val="7D5B4964"/>
    <w:rsid w:val="7E7F1437"/>
    <w:rsid w:val="7EC90B00"/>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beforeLines="30"/>
    </w:pPr>
    <w:rPr>
      <w:rFonts w:ascii="仿宋_GB2312" w:hAnsi="Times New Roman" w:eastAsia="仿宋_GB2312" w:cs="Times New Roman"/>
      <w:kern w:val="0"/>
      <w:sz w:val="24"/>
      <w:szCs w:val="20"/>
    </w:rPr>
  </w:style>
  <w:style w:type="paragraph" w:styleId="5">
    <w:name w:val="footer"/>
    <w:basedOn w:val="1"/>
    <w:link w:val="13"/>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semiHidden/>
    <w:unhideWhenUsed/>
    <w:qFormat/>
    <w:uiPriority w:val="39"/>
  </w:style>
  <w:style w:type="paragraph" w:styleId="8">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页脚 Char"/>
    <w:basedOn w:val="10"/>
    <w:link w:val="5"/>
    <w:qFormat/>
    <w:uiPriority w:val="0"/>
    <w:rPr>
      <w:rFonts w:ascii="Arial" w:hAnsi="Arial" w:eastAsia="Arial" w:cs="Arial"/>
      <w:snapToGrid w:val="0"/>
      <w:color w:val="000000"/>
      <w:sz w:val="18"/>
      <w:szCs w:val="21"/>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5097</Words>
  <Characters>6720</Characters>
  <Lines>67</Lines>
  <Paragraphs>18</Paragraphs>
  <TotalTime>20</TotalTime>
  <ScaleCrop>false</ScaleCrop>
  <LinksUpToDate>false</LinksUpToDate>
  <CharactersWithSpaces>6948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2022-08-26T05:40:00Z</dcterms:created>
  <dc:creator>user</dc:creator>
  <cp:lastModifiedBy>hp</cp:lastModifiedBy>
  <cp:lastPrinted>2023-07-07T23:06:10Z</cp:lastPrinted>
  <dcterms:modified xsi:type="dcterms:W3CDTF">2023-07-08T00:10:20Z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2052-11.1.0.10314</vt:lpwstr>
  </property>
  <property fmtid="{D5CDD505-2E9C-101B-9397-08002B2CF9AE}" pid="5" name="ICV">
    <vt:lpwstr>AFDAFABBE69E4468A87DE1E234A277F4</vt:lpwstr>
  </property>
</Properties>
</file>