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line="58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巴中市巴州区20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年“三公”经费预算</w:t>
      </w:r>
    </w:p>
    <w:p>
      <w:pPr>
        <w:shd w:val="clear"/>
        <w:spacing w:line="58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汇总情况说明</w:t>
      </w:r>
    </w:p>
    <w:p>
      <w:pPr>
        <w:shd w:val="clear"/>
        <w:spacing w:line="580" w:lineRule="exact"/>
        <w:rPr>
          <w:rFonts w:ascii="Times New Roman" w:hAnsi="Times New Roman" w:eastAsia="方正小标宋简体" w:cs="Times New Roman"/>
          <w:b/>
          <w:sz w:val="32"/>
          <w:szCs w:val="32"/>
        </w:rPr>
      </w:pPr>
    </w:p>
    <w:p>
      <w:pPr>
        <w:widowControl/>
        <w:shd w:val="clear" w:color="auto"/>
        <w:spacing w:line="58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根据《预算法》和《国务院关于深化预算管理制度改革的决定》（国发〔2014〕45号）的有关规定，经巴中市巴州区财政局汇总，202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年巴州区本级部门，包括区级行政单位（含参照公务员法管理的事业单位）、事业单位和其他单位使用财政拨款（不含教育收费）安排“三公”经费预算总额为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 xml:space="preserve">   1262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万元，较202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年年初预算的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1278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万元减少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万元，同比下降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1.3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%。其中：因公出国（境）费用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万元，与上年无变化；公务接待费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633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万元，较上年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减少8万元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，同比下降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1.24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%；公务用车购置及运行维护费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629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万元（其中：公务用车购置经费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万元，公务用车运行维护费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629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万元），较上年减少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万元，同比下降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1.3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%。</w:t>
      </w:r>
    </w:p>
    <w:p>
      <w:pPr>
        <w:widowControl/>
        <w:shd w:val="clear" w:color="auto"/>
        <w:spacing w:line="58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年区本级“三公”经费预算总额下降的主要原因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一是严把预算关，实行源头控制，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严格贯彻落实中央八项规定精神和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中、省限制性措施和我区“过紧日子”十二条措施，在预算安排中对“三公”经费进行压缩，能压就压，能减就减的原则控制一般性支出。二是注重宣传，强化“三公”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经费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年初预算只减不增理念，在各部门（单位）中形成深刻的共识，提高贯彻落实的自觉性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。</w:t>
      </w:r>
      <w:bookmarkStart w:id="0" w:name="_GoBack"/>
      <w:bookmarkEnd w:id="0"/>
    </w:p>
    <w:p>
      <w:pPr>
        <w:shd w:val="clear"/>
        <w:spacing w:line="580" w:lineRule="exact"/>
        <w:rPr>
          <w:rFonts w:ascii="Times New Roman" w:hAnsi="Times New Roman" w:eastAsia="方正小标宋简体" w:cs="Times New Roman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Mzc5MWQyOGNjODgxOThkNzAzMWZhNDUwNTU2MGIifQ=="/>
  </w:docVars>
  <w:rsids>
    <w:rsidRoot w:val="003F7DF2"/>
    <w:rsid w:val="000F2C77"/>
    <w:rsid w:val="00124976"/>
    <w:rsid w:val="001302E0"/>
    <w:rsid w:val="00186611"/>
    <w:rsid w:val="003F7DF2"/>
    <w:rsid w:val="004C1682"/>
    <w:rsid w:val="00530FBD"/>
    <w:rsid w:val="005C122B"/>
    <w:rsid w:val="005D6019"/>
    <w:rsid w:val="006649E0"/>
    <w:rsid w:val="00A31463"/>
    <w:rsid w:val="00A83D13"/>
    <w:rsid w:val="00B70FA2"/>
    <w:rsid w:val="00C441AD"/>
    <w:rsid w:val="00CD3E4F"/>
    <w:rsid w:val="00E71EF8"/>
    <w:rsid w:val="00EC240F"/>
    <w:rsid w:val="04D70E27"/>
    <w:rsid w:val="04F419D9"/>
    <w:rsid w:val="08BB636A"/>
    <w:rsid w:val="0CA14D49"/>
    <w:rsid w:val="143A589D"/>
    <w:rsid w:val="18736C61"/>
    <w:rsid w:val="1D756FD8"/>
    <w:rsid w:val="22B10AB2"/>
    <w:rsid w:val="237A536C"/>
    <w:rsid w:val="2406098A"/>
    <w:rsid w:val="3252595C"/>
    <w:rsid w:val="354E03E2"/>
    <w:rsid w:val="38A47BDF"/>
    <w:rsid w:val="49634AE4"/>
    <w:rsid w:val="4B376383"/>
    <w:rsid w:val="57DE6F4C"/>
    <w:rsid w:val="598F3819"/>
    <w:rsid w:val="608A317A"/>
    <w:rsid w:val="636E2187"/>
    <w:rsid w:val="661B29BA"/>
    <w:rsid w:val="694601FC"/>
    <w:rsid w:val="6F973F7E"/>
    <w:rsid w:val="76EB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375</Words>
  <Characters>414</Characters>
  <Lines>2</Lines>
  <Paragraphs>1</Paragraphs>
  <TotalTime>18</TotalTime>
  <ScaleCrop>false</ScaleCrop>
  <LinksUpToDate>false</LinksUpToDate>
  <CharactersWithSpaces>417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2021-06-28T09:40:00Z</dcterms:created>
  <dc:creator>袁渊</dc:creator>
  <cp:lastModifiedBy>牛杯杯儿</cp:lastModifiedBy>
  <cp:lastPrinted>2021-06-28T09:56:00Z</cp:lastPrinted>
  <dcterms:modified xsi:type="dcterms:W3CDTF">2024-03-26T01:37:41Z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4A352F67F9A44816A914F309497B69FE</vt:lpwstr>
  </property>
</Properties>
</file>