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00" w:lineRule="exact"/>
        <w:jc w:val="left"/>
        <w:rPr>
          <w:rFonts w:eastAsia="黑体"/>
          <w:bCs/>
          <w:snapToGrid w:val="0"/>
          <w:kern w:val="0"/>
          <w:sz w:val="32"/>
          <w:szCs w:val="32"/>
        </w:rPr>
      </w:pPr>
      <w:r>
        <w:rPr>
          <w:rFonts w:eastAsia="黑体"/>
          <w:bCs/>
          <w:snapToGrid w:val="0"/>
          <w:kern w:val="0"/>
          <w:sz w:val="32"/>
          <w:szCs w:val="32"/>
        </w:rPr>
        <w:t>附件8</w:t>
      </w:r>
    </w:p>
    <w:p>
      <w:pPr>
        <w:tabs>
          <w:tab w:val="left" w:pos="3060"/>
        </w:tabs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36"/>
          <w:szCs w:val="36"/>
        </w:rPr>
        <w:t>初中毕业生学业水平实验操作技能考试规则</w:t>
      </w:r>
    </w:p>
    <w:p>
      <w:pPr>
        <w:pStyle w:val="4"/>
        <w:spacing w:after="0" w:line="560" w:lineRule="exact"/>
        <w:jc w:val="center"/>
        <w:rPr>
          <w:rFonts w:ascii="Times New Roman" w:hAnsi="Times New Roman"/>
        </w:rPr>
      </w:pPr>
    </w:p>
    <w:p>
      <w:pPr>
        <w:tabs>
          <w:tab w:val="left" w:pos="2805"/>
        </w:tabs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考生凭《准考证》在每科首场考试前10分钟进入考室，根据抽到的号签，按要求对号入座，并将号签和《准考证》放在考桌左上角，待监考员检查。进入考室时，不准携带手机等通讯器材，只能携带必须的文具。</w:t>
      </w:r>
    </w:p>
    <w:p>
      <w:pPr>
        <w:tabs>
          <w:tab w:val="left" w:pos="2805"/>
        </w:tabs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2.考生进入考室后，应在试卷规定的地方将学校名称、姓名、报名号等信息填写好，经监考员核对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无误，考试开始信号发出后，开始操作。</w:t>
      </w:r>
    </w:p>
    <w:p>
      <w:pPr>
        <w:tabs>
          <w:tab w:val="left" w:pos="2805"/>
        </w:tabs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3.考试开始后，室外考生不得进入考室，10分钟考试结束后，考生离开考室。</w:t>
      </w:r>
    </w:p>
    <w:p>
      <w:pPr>
        <w:tabs>
          <w:tab w:val="left" w:pos="2805"/>
        </w:tabs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4.考生对实验操作有疑问时，不得向监考员询问，但在不涉及操作步骤，如遇仪器损坏等异常情况可向监考员询问，若生病不能坚持考试，可举手示意，经监考员同意后，方可离开。</w:t>
      </w:r>
    </w:p>
    <w:p>
      <w:pPr>
        <w:tabs>
          <w:tab w:val="left" w:pos="2805"/>
        </w:tabs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考生在考场内须保持安静，独立完成操作。不准喧哗，不准交头接耳、左顾右盼、打手势、做暗号，不准夹带、旁窥、抄袭或有意让他人抄袭，不准传抄答案或交换试卷，不得自行传递文具用品等，不准将试卷带出考室。</w:t>
      </w:r>
    </w:p>
    <w:p>
      <w:pPr>
        <w:tabs>
          <w:tab w:val="left" w:pos="2805"/>
        </w:tabs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6.考试结束信号发出，考生应立即停止操作，在试卷上签字后有序退出考室。</w:t>
      </w:r>
      <w:r>
        <w:rPr>
          <w:rFonts w:eastAsia="仿宋_GB2312"/>
          <w:color w:val="000000"/>
          <w:spacing w:val="-8"/>
          <w:sz w:val="32"/>
          <w:szCs w:val="32"/>
        </w:rPr>
        <w:t>退出考室后不准在考室周围逗留或谈论与考试操作有关内容。</w:t>
      </w:r>
    </w:p>
    <w:p>
      <w:pPr>
        <w:tabs>
          <w:tab w:val="left" w:pos="2805"/>
        </w:tabs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7.考生不遵守考场纪律，不服从监考教师管理，有违纪、作弊等行为的，视情节轻重按《国家教育考试违规处理办法》处理。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jOGQzZmFiNDkyYzY4YzE3OGY3NzNmMzgzOWJhODIifQ=="/>
  </w:docVars>
  <w:rsids>
    <w:rsidRoot w:val="00691F96"/>
    <w:rsid w:val="006530DF"/>
    <w:rsid w:val="00691F96"/>
    <w:rsid w:val="00FE50A8"/>
    <w:rsid w:val="0261095F"/>
    <w:rsid w:val="211E6B20"/>
    <w:rsid w:val="272E520B"/>
    <w:rsid w:val="32C24615"/>
    <w:rsid w:val="419E22A7"/>
    <w:rsid w:val="6D6261FE"/>
    <w:rsid w:val="6F654CD4"/>
    <w:rsid w:val="73E9269E"/>
    <w:rsid w:val="7AB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link w:val="9"/>
    <w:autoRedefine/>
    <w:qFormat/>
    <w:uiPriority w:val="99"/>
    <w:pPr>
      <w:spacing w:before="240" w:after="240" w:line="36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4">
    <w:name w:val="Body Text"/>
    <w:basedOn w:val="1"/>
    <w:autoRedefine/>
    <w:qFormat/>
    <w:uiPriority w:val="0"/>
    <w:pPr>
      <w:spacing w:after="120"/>
    </w:pPr>
    <w:rPr>
      <w:rFonts w:ascii="Calibri" w:hAnsi="Calibri" w:eastAsia="仿宋"/>
      <w:sz w:val="32"/>
    </w:rPr>
  </w:style>
  <w:style w:type="character" w:styleId="7">
    <w:name w:val="page number"/>
    <w:autoRedefine/>
    <w:qFormat/>
    <w:uiPriority w:val="0"/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Char"/>
    <w:basedOn w:val="6"/>
    <w:link w:val="3"/>
    <w:autoRedefine/>
    <w:qFormat/>
    <w:uiPriority w:val="99"/>
    <w:rPr>
      <w:rFonts w:ascii="Arial" w:hAnsi="Arial" w:eastAsia="宋体" w:cs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2024-04-28T07:06:00Z</dcterms:created>
  <dc:creator>张卓0</dc:creator>
  <cp:lastModifiedBy>张卓</cp:lastModifiedBy>
  <dcterms:modified xsi:type="dcterms:W3CDTF">2024-04-28T07:14:49Z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8F037ED6146D42FAA15509D2F285F6DD_12</vt:lpwstr>
  </property>
</Properties>
</file>