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401" w:type="dxa"/>
        <w:jc w:val="center"/>
        <w:tblCellSpacing w:w="0" w:type="dxa"/>
        <w:tblLayout w:type="autofit"/>
        <w:tblCellMar>
          <w:top w:w="0" w:type="dxa"/>
          <w:left w:w="0" w:type="dxa"/>
          <w:bottom w:w="0" w:type="dxa"/>
          <w:right w:w="0" w:type="dxa"/>
        </w:tblCellMar>
      </w:tblPr>
      <w:tblGrid>
        <w:gridCol w:w="8401"/>
      </w:tblGrid>
      <w:tr>
        <w:tblPrEx>
          <w:tblCellMar>
            <w:top w:w="0" w:type="dxa"/>
            <w:left w:w="0" w:type="dxa"/>
            <w:bottom w:w="0" w:type="dxa"/>
            <w:right w:w="0" w:type="dxa"/>
          </w:tblCellMar>
        </w:tblPrEx>
        <w:trPr>
          <w:trHeight w:val="7500" w:hRule="atLeast"/>
          <w:tblCellSpacing w:w="0" w:type="dxa"/>
          <w:jc w:val="center"/>
        </w:trPr>
        <w:tc>
          <w:tcPr>
            <w:tcW w:w="8401" w:type="dxa"/>
            <w:tcMar>
              <w:top w:w="150" w:type="dxa"/>
              <w:left w:w="0" w:type="dxa"/>
              <w:bottom w:w="0" w:type="dxa"/>
              <w:right w:w="0" w:type="dxa"/>
            </w:tcMar>
          </w:tcPr>
          <w:p>
            <w:pPr>
              <w:widowControl/>
              <w:spacing w:line="240" w:lineRule="auto"/>
              <w:jc w:val="center"/>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巴中市</w:t>
            </w:r>
            <w:r>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t>巴州区规划编制研究中心</w:t>
            </w:r>
          </w:p>
          <w:p>
            <w:pPr>
              <w:pStyle w:val="7"/>
              <w:keepNext w:val="0"/>
              <w:keepLines w:val="0"/>
              <w:pageBreakBefore w:val="0"/>
              <w:kinsoku/>
              <w:wordWrap/>
              <w:overflowPunct/>
              <w:topLinePunct w:val="0"/>
              <w:autoSpaceDE/>
              <w:autoSpaceDN/>
              <w:bidi w:val="0"/>
              <w:adjustRightInd w:val="0"/>
              <w:snapToGrid w:val="0"/>
              <w:spacing w:before="0" w:line="240" w:lineRule="atLeast"/>
              <w:jc w:val="left"/>
              <w:textAlignment w:val="auto"/>
              <w:rPr>
                <w:rFonts w:hint="eastAsia" w:ascii="方正小标宋简体" w:hAnsi="宋体" w:eastAsia="方正小标宋简体" w:cs="宋体"/>
                <w:color w:val="000000" w:themeColor="text1"/>
                <w:kern w:val="0"/>
                <w:sz w:val="36"/>
                <w:szCs w:val="36"/>
                <w:lang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14:textFill>
                  <w14:solidFill>
                    <w14:schemeClr w14:val="tx1"/>
                  </w14:solidFill>
                </w14:textFill>
              </w:rPr>
              <w:t>　　　　　　　202</w:t>
            </w:r>
            <w:r>
              <w:rPr>
                <w:rFonts w:hint="eastAsia" w:ascii="方正小标宋简体" w:hAnsi="宋体" w:eastAsia="方正小标宋简体" w:cs="宋体"/>
                <w:color w:val="000000" w:themeColor="text1"/>
                <w:kern w:val="0"/>
                <w:sz w:val="36"/>
                <w:szCs w:val="36"/>
                <w:lang w:val="en-US" w:eastAsia="zh-CN"/>
                <w14:textFill>
                  <w14:solidFill>
                    <w14:schemeClr w14:val="tx1"/>
                  </w14:solidFill>
                </w14:textFill>
              </w:rPr>
              <w:t>4</w:t>
            </w:r>
            <w:r>
              <w:rPr>
                <w:rFonts w:hint="eastAsia" w:ascii="方正小标宋简体" w:hAnsi="宋体" w:eastAsia="方正小标宋简体" w:cs="宋体"/>
                <w:color w:val="000000" w:themeColor="text1"/>
                <w:kern w:val="0"/>
                <w:sz w:val="36"/>
                <w:szCs w:val="36"/>
                <w14:textFill>
                  <w14:solidFill>
                    <w14:schemeClr w14:val="tx1"/>
                  </w14:solidFill>
                </w14:textFill>
              </w:rPr>
              <w:t>年</w:t>
            </w:r>
            <w:r>
              <w:rPr>
                <w:rFonts w:hint="default" w:ascii="方正小标宋简体" w:hAnsi="宋体" w:eastAsia="方正小标宋简体" w:cs="宋体"/>
                <w:color w:val="000000" w:themeColor="text1"/>
                <w:kern w:val="0"/>
                <w:sz w:val="36"/>
                <w:szCs w:val="36"/>
                <w14:textFill>
                  <w14:solidFill>
                    <w14:schemeClr w14:val="tx1"/>
                  </w14:solidFill>
                </w14:textFill>
              </w:rPr>
              <w:t>单位</w:t>
            </w:r>
            <w:r>
              <w:rPr>
                <w:rFonts w:hint="eastAsia" w:ascii="方正小标宋简体" w:hAnsi="宋体" w:eastAsia="方正小标宋简体" w:cs="宋体"/>
                <w:color w:val="000000" w:themeColor="text1"/>
                <w:kern w:val="0"/>
                <w:sz w:val="36"/>
                <w:szCs w:val="36"/>
                <w14:textFill>
                  <w14:solidFill>
                    <w14:schemeClr w14:val="tx1"/>
                  </w14:solidFill>
                </w14:textFill>
              </w:rPr>
              <w:t>预算编制说明</w:t>
            </w:r>
          </w:p>
          <w:p>
            <w:pPr>
              <w:rPr>
                <w:rFonts w:hint="eastAsia"/>
                <w:lang w:eastAsia="zh-CN"/>
              </w:rPr>
            </w:pP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ascii="仿宋" w:hAnsi="仿宋" w:eastAsiaTheme="minorEastAsia"/>
                <w:sz w:val="24"/>
                <w:lang w:eastAsia="zh-CN"/>
              </w:rPr>
            </w:pPr>
            <w:r>
              <w:rPr>
                <w:rFonts w:hint="eastAsia"/>
                <w:sz w:val="24"/>
              </w:rPr>
              <w:t>一、基本职能及主要</w:t>
            </w:r>
            <w:r>
              <w:rPr>
                <w:rFonts w:hint="eastAsia"/>
                <w:sz w:val="24"/>
                <w:lang w:eastAsia="zh-CN"/>
              </w:rPr>
              <w:t>工</w:t>
            </w:r>
            <w:r>
              <w:rPr>
                <w:rFonts w:hint="eastAsia"/>
                <w:sz w:val="24"/>
              </w:rPr>
              <w:t>作....................................................................................</w:t>
            </w:r>
            <w:r>
              <w:rPr>
                <w:rFonts w:hint="eastAsia"/>
                <w:sz w:val="24"/>
                <w:lang w:val="en-US" w:eastAsia="zh-CN"/>
              </w:rPr>
              <w:t>2</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ascii="仿宋" w:hAnsi="仿宋" w:eastAsiaTheme="minorEastAsia" w:cstheme="minorBidi"/>
                <w:sz w:val="24"/>
                <w:lang w:eastAsia="zh-CN"/>
              </w:rPr>
            </w:pPr>
            <w:r>
              <w:rPr>
                <w:rFonts w:hint="eastAsia"/>
                <w:sz w:val="24"/>
              </w:rPr>
              <w:t>二、</w:t>
            </w:r>
            <w:r>
              <w:rPr>
                <w:rFonts w:hint="default"/>
                <w:sz w:val="24"/>
              </w:rPr>
              <w:t>单位</w:t>
            </w:r>
            <w:r>
              <w:rPr>
                <w:rFonts w:hint="eastAsia"/>
                <w:sz w:val="24"/>
              </w:rPr>
              <w:t>预算单位构成.........................................................................................</w:t>
            </w:r>
            <w:r>
              <w:rPr>
                <w:rFonts w:hint="eastAsia"/>
                <w:sz w:val="24"/>
                <w:lang w:val="en-US" w:eastAsia="zh-CN"/>
              </w:rPr>
              <w:t>3</w:t>
            </w:r>
          </w:p>
          <w:p>
            <w:pPr>
              <w:pStyle w:val="8"/>
              <w:numPr>
                <w:ilvl w:val="0"/>
                <w:numId w:val="0"/>
              </w:numPr>
              <w:adjustRightInd w:val="0"/>
              <w:snapToGrid w:val="0"/>
              <w:spacing w:line="440" w:lineRule="exact"/>
              <w:ind w:firstLine="420" w:firstLineChars="200"/>
              <w:jc w:val="left"/>
              <w:rPr>
                <w:rFonts w:hint="eastAsia"/>
                <w:sz w:val="21"/>
                <w:szCs w:val="21"/>
                <w:lang w:val="en-US" w:eastAsia="zh-CN"/>
              </w:rPr>
            </w:pPr>
            <w:r>
              <w:rPr>
                <w:rFonts w:hint="eastAsia"/>
                <w:sz w:val="21"/>
                <w:szCs w:val="21"/>
                <w:lang w:eastAsia="zh-CN"/>
              </w:rPr>
              <w:t>三、</w:t>
            </w:r>
            <w:r>
              <w:rPr>
                <w:rFonts w:hint="eastAsia"/>
                <w:sz w:val="24"/>
              </w:rPr>
              <w:t>收支</w:t>
            </w:r>
            <w:r>
              <w:rPr>
                <w:rFonts w:hint="eastAsia"/>
                <w:sz w:val="24"/>
                <w:lang w:eastAsia="zh-CN"/>
              </w:rPr>
              <w:t>预算</w:t>
            </w:r>
            <w:r>
              <w:rPr>
                <w:rFonts w:hint="eastAsia"/>
                <w:sz w:val="24"/>
              </w:rPr>
              <w:t>情况说明..............</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3</w:t>
            </w:r>
          </w:p>
          <w:p>
            <w:pPr>
              <w:pStyle w:val="8"/>
              <w:adjustRightInd w:val="0"/>
              <w:snapToGrid w:val="0"/>
              <w:spacing w:line="440" w:lineRule="exact"/>
              <w:jc w:val="left"/>
              <w:rPr>
                <w:rFonts w:hint="eastAsia" w:ascii="仿宋" w:hAnsi="仿宋" w:eastAsiaTheme="minorEastAsia" w:cstheme="minorBidi"/>
                <w:sz w:val="21"/>
                <w:szCs w:val="21"/>
                <w:lang w:eastAsia="zh-CN"/>
              </w:rPr>
            </w:pPr>
            <w:r>
              <w:rPr>
                <w:rFonts w:hint="eastAsia"/>
                <w:sz w:val="21"/>
                <w:szCs w:val="21"/>
              </w:rPr>
              <w:t>四、</w:t>
            </w:r>
            <w:r>
              <w:rPr>
                <w:rFonts w:hint="eastAsia"/>
                <w:sz w:val="24"/>
              </w:rPr>
              <w:t>财政拨款收支预算情况说明......</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4</w:t>
            </w:r>
          </w:p>
          <w:p>
            <w:pPr>
              <w:pStyle w:val="8"/>
              <w:adjustRightInd w:val="0"/>
              <w:snapToGrid w:val="0"/>
              <w:spacing w:line="440" w:lineRule="exact"/>
              <w:jc w:val="left"/>
              <w:rPr>
                <w:rFonts w:hint="eastAsia"/>
                <w:sz w:val="21"/>
                <w:szCs w:val="21"/>
                <w:lang w:val="en-US" w:eastAsia="zh-CN"/>
              </w:rPr>
            </w:pPr>
            <w:r>
              <w:rPr>
                <w:rFonts w:hint="eastAsia"/>
                <w:sz w:val="21"/>
                <w:szCs w:val="21"/>
              </w:rPr>
              <w:t>五、</w:t>
            </w:r>
            <w:r>
              <w:rPr>
                <w:rFonts w:hint="eastAsia"/>
                <w:sz w:val="24"/>
              </w:rPr>
              <w:t>一般公共预算当年拨款情况说明........</w:t>
            </w:r>
            <w:r>
              <w:rPr>
                <w:rFonts w:hint="eastAsia"/>
                <w:sz w:val="21"/>
                <w:szCs w:val="21"/>
              </w:rPr>
              <w:t>.......................</w:t>
            </w:r>
            <w:r>
              <w:rPr>
                <w:rFonts w:hint="eastAsia"/>
                <w:sz w:val="21"/>
                <w:szCs w:val="21"/>
                <w:lang w:val="en-US" w:eastAsia="zh-CN"/>
              </w:rPr>
              <w:t>......................................</w:t>
            </w:r>
            <w:r>
              <w:rPr>
                <w:rFonts w:hint="eastAsia"/>
                <w:sz w:val="21"/>
                <w:szCs w:val="21"/>
              </w:rPr>
              <w:t>...</w:t>
            </w:r>
            <w:r>
              <w:rPr>
                <w:rFonts w:hint="eastAsia"/>
                <w:sz w:val="21"/>
                <w:szCs w:val="21"/>
                <w:lang w:val="en-US" w:eastAsia="zh-CN"/>
              </w:rPr>
              <w:t>4</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rPr>
              <w:t>六、一般公共预算基本支出情况说明............</w:t>
            </w:r>
            <w:r>
              <w:rPr>
                <w:rFonts w:hint="eastAsia"/>
                <w:sz w:val="24"/>
                <w:lang w:val="en-US" w:eastAsia="zh-CN"/>
              </w:rPr>
              <w:t>................................................</w:t>
            </w:r>
            <w:r>
              <w:rPr>
                <w:rFonts w:hint="eastAsia"/>
                <w:sz w:val="24"/>
              </w:rPr>
              <w:t>...</w:t>
            </w:r>
            <w:r>
              <w:rPr>
                <w:rFonts w:hint="eastAsia"/>
                <w:sz w:val="24"/>
                <w:lang w:val="en-US" w:eastAsia="zh-CN"/>
              </w:rPr>
              <w:t>6</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eastAsia="zh-CN"/>
              </w:rPr>
            </w:pPr>
            <w:r>
              <w:rPr>
                <w:rFonts w:hint="eastAsia"/>
                <w:sz w:val="24"/>
              </w:rPr>
              <w:t>七、“三公”经费财政拨款</w:t>
            </w:r>
            <w:r>
              <w:rPr>
                <w:rFonts w:hint="eastAsia"/>
                <w:sz w:val="24"/>
                <w:lang w:eastAsia="zh-CN"/>
              </w:rPr>
              <w:t>预</w:t>
            </w:r>
            <w:r>
              <w:rPr>
                <w:rFonts w:hint="eastAsia"/>
                <w:sz w:val="24"/>
              </w:rPr>
              <w:t>算</w:t>
            </w:r>
            <w:r>
              <w:rPr>
                <w:rFonts w:hint="eastAsia"/>
                <w:sz w:val="24"/>
                <w:lang w:eastAsia="zh-CN"/>
              </w:rPr>
              <w:t>安排</w:t>
            </w:r>
            <w:r>
              <w:rPr>
                <w:rFonts w:hint="eastAsia"/>
                <w:sz w:val="24"/>
              </w:rPr>
              <w:t>情况说明.....................</w:t>
            </w:r>
            <w:r>
              <w:rPr>
                <w:rFonts w:hint="eastAsia"/>
                <w:sz w:val="24"/>
                <w:lang w:val="en-US" w:eastAsia="zh-CN"/>
              </w:rPr>
              <w:t>...........................6</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rPr>
              <w:t>八、政府性基金预算支出情况说明</w:t>
            </w:r>
            <w:r>
              <w:rPr>
                <w:rFonts w:hint="eastAsia"/>
                <w:sz w:val="24"/>
                <w:lang w:val="en-US" w:eastAsia="zh-CN"/>
              </w:rPr>
              <w:t>...................................................................7</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eastAsia="zh-CN"/>
              </w:rPr>
            </w:pPr>
            <w:r>
              <w:rPr>
                <w:rFonts w:hint="eastAsia"/>
                <w:sz w:val="24"/>
                <w:lang w:eastAsia="zh-CN"/>
              </w:rPr>
              <w:t>九</w:t>
            </w:r>
            <w:r>
              <w:rPr>
                <w:rFonts w:hint="eastAsia"/>
                <w:sz w:val="24"/>
              </w:rPr>
              <w:t>、其他重要事项的情况说明..........................</w:t>
            </w:r>
            <w:r>
              <w:rPr>
                <w:rFonts w:hint="eastAsia"/>
                <w:sz w:val="24"/>
                <w:lang w:val="en-US" w:eastAsia="zh-CN"/>
              </w:rPr>
              <w:t>...........................</w:t>
            </w:r>
            <w:r>
              <w:rPr>
                <w:rFonts w:hint="eastAsia"/>
                <w:sz w:val="24"/>
              </w:rPr>
              <w:t>..</w:t>
            </w:r>
            <w:r>
              <w:rPr>
                <w:rFonts w:hint="eastAsia"/>
                <w:sz w:val="24"/>
                <w:lang w:val="en-US" w:eastAsia="zh-CN"/>
              </w:rPr>
              <w:t>..</w:t>
            </w:r>
            <w:r>
              <w:rPr>
                <w:rFonts w:hint="eastAsia"/>
                <w:sz w:val="24"/>
              </w:rPr>
              <w:t>.</w:t>
            </w:r>
            <w:r>
              <w:rPr>
                <w:rFonts w:hint="eastAsia"/>
                <w:sz w:val="24"/>
                <w:lang w:val="en-US" w:eastAsia="zh-CN"/>
              </w:rPr>
              <w:t>........</w:t>
            </w:r>
            <w:r>
              <w:rPr>
                <w:rFonts w:hint="eastAsia"/>
                <w:sz w:val="24"/>
              </w:rPr>
              <w:t>.........</w:t>
            </w:r>
            <w:r>
              <w:rPr>
                <w:rFonts w:hint="eastAsia"/>
                <w:sz w:val="24"/>
                <w:lang w:val="en-US" w:eastAsia="zh-CN"/>
              </w:rPr>
              <w:t>7</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eastAsia="zh-CN"/>
              </w:rPr>
            </w:pPr>
            <w:r>
              <w:rPr>
                <w:rFonts w:hint="eastAsia"/>
                <w:sz w:val="24"/>
                <w:lang w:eastAsia="zh-CN"/>
              </w:rPr>
              <w:t>十、</w:t>
            </w:r>
            <w:r>
              <w:rPr>
                <w:rFonts w:hint="eastAsia"/>
                <w:sz w:val="24"/>
              </w:rPr>
              <w:t>名词解释...................................................</w:t>
            </w:r>
            <w:r>
              <w:rPr>
                <w:rFonts w:hint="eastAsia"/>
                <w:sz w:val="24"/>
                <w:lang w:val="en-US" w:eastAsia="zh-CN"/>
              </w:rPr>
              <w:t>.....................................................7</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rPr>
              <w:t>附件.......................</w:t>
            </w:r>
            <w:r>
              <w:rPr>
                <w:rFonts w:hint="eastAsia"/>
                <w:sz w:val="24"/>
                <w:lang w:val="en-US" w:eastAsia="zh-CN"/>
              </w:rPr>
              <w:t>...........................................................................................</w:t>
            </w:r>
            <w:r>
              <w:rPr>
                <w:rFonts w:hint="eastAsia"/>
                <w:sz w:val="24"/>
              </w:rPr>
              <w:t>...</w:t>
            </w:r>
            <w:r>
              <w:rPr>
                <w:rFonts w:hint="eastAsia"/>
                <w:sz w:val="24"/>
                <w:lang w:val="en-US" w:eastAsia="zh-CN"/>
              </w:rPr>
              <w:t>..</w:t>
            </w:r>
            <w:r>
              <w:rPr>
                <w:rFonts w:hint="eastAsia"/>
                <w:sz w:val="24"/>
              </w:rPr>
              <w:t>..</w:t>
            </w:r>
            <w:r>
              <w:rPr>
                <w:rFonts w:hint="eastAsia"/>
                <w:sz w:val="24"/>
                <w:lang w:val="en-US" w:eastAsia="zh-CN"/>
              </w:rPr>
              <w:t>9</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rPr>
              <w:t>一、</w:t>
            </w:r>
            <w:r>
              <w:rPr>
                <w:rFonts w:hint="default"/>
                <w:sz w:val="24"/>
                <w:lang w:eastAsia="zh-CN"/>
              </w:rPr>
              <w:t>单位</w:t>
            </w:r>
            <w:r>
              <w:rPr>
                <w:rFonts w:hint="eastAsia"/>
                <w:sz w:val="24"/>
              </w:rPr>
              <w:t>收支总表.............................................................</w:t>
            </w:r>
            <w:r>
              <w:rPr>
                <w:rFonts w:hint="eastAsia"/>
                <w:sz w:val="24"/>
                <w:lang w:val="en-US" w:eastAsia="zh-CN"/>
              </w:rPr>
              <w:t>.................</w:t>
            </w:r>
            <w:r>
              <w:rPr>
                <w:rFonts w:hint="eastAsia"/>
                <w:sz w:val="24"/>
              </w:rPr>
              <w:t>......</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rPr>
              <w:t>二、</w:t>
            </w:r>
            <w:r>
              <w:rPr>
                <w:rFonts w:hint="default"/>
                <w:sz w:val="24"/>
                <w:lang w:eastAsia="zh-CN"/>
              </w:rPr>
              <w:t>单位</w:t>
            </w:r>
            <w:r>
              <w:rPr>
                <w:rFonts w:hint="eastAsia"/>
                <w:sz w:val="24"/>
              </w:rPr>
              <w:t>收入</w:t>
            </w:r>
            <w:r>
              <w:rPr>
                <w:rFonts w:hint="eastAsia"/>
                <w:sz w:val="24"/>
                <w:lang w:eastAsia="zh-CN"/>
              </w:rPr>
              <w:t>总</w:t>
            </w:r>
            <w:r>
              <w:rPr>
                <w:rFonts w:hint="eastAsia"/>
                <w:sz w:val="24"/>
              </w:rPr>
              <w:t>表...............................................................</w:t>
            </w:r>
            <w:r>
              <w:rPr>
                <w:rFonts w:hint="eastAsia"/>
                <w:sz w:val="24"/>
                <w:lang w:val="en-US" w:eastAsia="zh-CN"/>
              </w:rPr>
              <w:t>..................</w:t>
            </w:r>
            <w:r>
              <w:rPr>
                <w:rFonts w:hint="eastAsia"/>
                <w:sz w:val="24"/>
              </w:rPr>
              <w:t>...</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rPr>
              <w:t>三、</w:t>
            </w:r>
            <w:r>
              <w:rPr>
                <w:rFonts w:hint="default"/>
                <w:sz w:val="24"/>
                <w:lang w:eastAsia="zh-CN"/>
              </w:rPr>
              <w:t>单位</w:t>
            </w:r>
            <w:r>
              <w:rPr>
                <w:rFonts w:hint="eastAsia"/>
                <w:sz w:val="24"/>
              </w:rPr>
              <w:t>支出</w:t>
            </w:r>
            <w:r>
              <w:rPr>
                <w:rFonts w:hint="eastAsia"/>
                <w:sz w:val="24"/>
                <w:lang w:eastAsia="zh-CN"/>
              </w:rPr>
              <w:t>总</w:t>
            </w:r>
            <w:r>
              <w:rPr>
                <w:rFonts w:hint="eastAsia"/>
                <w:sz w:val="24"/>
              </w:rPr>
              <w:t>表....................................................................</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rPr>
              <w:t>四、财政拨款收支</w:t>
            </w:r>
            <w:r>
              <w:rPr>
                <w:rFonts w:hint="eastAsia"/>
                <w:sz w:val="24"/>
                <w:lang w:eastAsia="zh-CN"/>
              </w:rPr>
              <w:t>预</w:t>
            </w:r>
            <w:r>
              <w:rPr>
                <w:rFonts w:hint="eastAsia"/>
                <w:sz w:val="24"/>
              </w:rPr>
              <w:t>算</w:t>
            </w:r>
            <w:r>
              <w:rPr>
                <w:rFonts w:hint="eastAsia"/>
                <w:sz w:val="24"/>
                <w:lang w:eastAsia="zh-CN"/>
              </w:rPr>
              <w:t>总</w:t>
            </w:r>
            <w:r>
              <w:rPr>
                <w:rFonts w:hint="eastAsia"/>
                <w:sz w:val="24"/>
              </w:rPr>
              <w:t>表..........................................................</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rPr>
              <w:t>五、财政拨款支出</w:t>
            </w:r>
            <w:r>
              <w:rPr>
                <w:rFonts w:hint="eastAsia"/>
                <w:sz w:val="24"/>
                <w:lang w:eastAsia="zh-CN"/>
              </w:rPr>
              <w:t>预</w:t>
            </w:r>
            <w:r>
              <w:rPr>
                <w:rFonts w:hint="eastAsia"/>
                <w:sz w:val="24"/>
              </w:rPr>
              <w:t>算明细表...............................</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lang w:eastAsia="zh-CN"/>
              </w:rPr>
              <w:t>六、一般公共预算基本支出预算表.................................</w:t>
            </w:r>
            <w:r>
              <w:rPr>
                <w:rFonts w:hint="eastAsia"/>
                <w:sz w:val="24"/>
                <w:lang w:val="en-US" w:eastAsia="zh-CN"/>
              </w:rPr>
              <w:t>...................</w:t>
            </w:r>
            <w:r>
              <w:rPr>
                <w:rFonts w:hint="eastAsia"/>
                <w:sz w:val="24"/>
                <w:lang w:eastAsia="zh-CN"/>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lang w:eastAsia="zh-CN"/>
              </w:rPr>
              <w:t>七、一般公共预算项目支出预算表.......................................</w:t>
            </w:r>
            <w:r>
              <w:rPr>
                <w:rFonts w:hint="eastAsia"/>
                <w:sz w:val="24"/>
                <w:lang w:val="en-US" w:eastAsia="zh-CN"/>
              </w:rPr>
              <w:t>.................</w:t>
            </w:r>
            <w:r>
              <w:rPr>
                <w:rFonts w:hint="eastAsia"/>
                <w:sz w:val="24"/>
                <w:lang w:eastAsia="zh-CN"/>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lang w:eastAsia="zh-CN"/>
              </w:rPr>
              <w:t>八、一般公共预算“三公”经费支出预算表..........................</w:t>
            </w:r>
            <w:r>
              <w:rPr>
                <w:rFonts w:hint="eastAsia"/>
                <w:sz w:val="24"/>
                <w:lang w:val="en-US" w:eastAsia="zh-CN"/>
              </w:rPr>
              <w:t>.................</w:t>
            </w:r>
            <w:r>
              <w:rPr>
                <w:rFonts w:hint="eastAsia"/>
                <w:sz w:val="24"/>
                <w:lang w:eastAsia="zh-CN"/>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eastAsia="zh-CN"/>
              </w:rPr>
            </w:pPr>
            <w:r>
              <w:rPr>
                <w:rFonts w:hint="eastAsia"/>
                <w:sz w:val="24"/>
                <w:lang w:eastAsia="zh-CN"/>
              </w:rPr>
              <w:t>九、政府</w:t>
            </w:r>
            <w:r>
              <w:rPr>
                <w:rFonts w:hint="eastAsia"/>
                <w:sz w:val="24"/>
              </w:rPr>
              <w:t>性基金预算表........................................</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rPr>
              <w:t>十、政府性基金预算“三公”经费支出</w:t>
            </w:r>
            <w:r>
              <w:rPr>
                <w:rFonts w:hint="eastAsia"/>
                <w:sz w:val="24"/>
                <w:lang w:eastAsia="zh-CN"/>
              </w:rPr>
              <w:t>预</w:t>
            </w:r>
            <w:r>
              <w:rPr>
                <w:rFonts w:hint="eastAsia"/>
                <w:sz w:val="24"/>
              </w:rPr>
              <w:t>算表...........</w:t>
            </w:r>
            <w:r>
              <w:rPr>
                <w:rFonts w:hint="eastAsia"/>
                <w:sz w:val="24"/>
                <w:lang w:val="en-US" w:eastAsia="zh-CN"/>
              </w:rPr>
              <w:t>..............</w:t>
            </w:r>
            <w:r>
              <w:rPr>
                <w:rFonts w:hint="eastAsia"/>
                <w:sz w:val="24"/>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eastAsia"/>
                <w:sz w:val="24"/>
                <w:lang w:val="en-US" w:eastAsia="zh-CN"/>
              </w:rPr>
            </w:pPr>
            <w:r>
              <w:rPr>
                <w:rFonts w:hint="eastAsia"/>
                <w:sz w:val="24"/>
                <w:lang w:val="en-US" w:eastAsia="zh-CN"/>
              </w:rPr>
              <w:t>十一、国有资本经营预算支出预算表.........................................................</w:t>
            </w:r>
            <w:r>
              <w:rPr>
                <w:rFonts w:hint="eastAsia"/>
                <w:sz w:val="24"/>
                <w:lang w:eastAsia="zh-CN"/>
              </w:rPr>
              <w:t>......</w:t>
            </w:r>
            <w:r>
              <w:rPr>
                <w:rFonts w:hint="eastAsia"/>
                <w:sz w:val="24"/>
                <w:lang w:val="en-US" w:eastAsia="zh-CN"/>
              </w:rPr>
              <w:t>10</w:t>
            </w:r>
          </w:p>
          <w:p>
            <w:pPr>
              <w:pStyle w:val="8"/>
              <w:keepNext w:val="0"/>
              <w:keepLines w:val="0"/>
              <w:pageBreakBefore w:val="0"/>
              <w:kinsoku/>
              <w:wordWrap/>
              <w:overflowPunct/>
              <w:topLinePunct w:val="0"/>
              <w:autoSpaceDE/>
              <w:autoSpaceDN/>
              <w:bidi w:val="0"/>
              <w:adjustRightInd w:val="0"/>
              <w:snapToGrid w:val="0"/>
              <w:spacing w:line="240" w:lineRule="atLeast"/>
              <w:jc w:val="left"/>
              <w:textAlignment w:val="auto"/>
              <w:rPr>
                <w:rFonts w:hint="default"/>
                <w:sz w:val="24"/>
                <w:lang w:val="en-US"/>
              </w:rPr>
            </w:pPr>
          </w:p>
          <w:p>
            <w:pPr>
              <w:widowControl/>
              <w:wordWrap w:val="0"/>
              <w:spacing w:line="480" w:lineRule="atLeast"/>
              <w:rPr>
                <w:rFonts w:hint="eastAsia" w:ascii="仿宋_GB2312" w:hAnsi="宋体" w:eastAsia="仿宋_GB2312" w:cs="宋体"/>
                <w:color w:val="000000" w:themeColor="text1"/>
                <w:kern w:val="0"/>
                <w:sz w:val="28"/>
                <w:szCs w:val="28"/>
                <w14:textFill>
                  <w14:solidFill>
                    <w14:schemeClr w14:val="tx1"/>
                  </w14:solidFill>
                </w14:textFill>
              </w:rPr>
            </w:pPr>
          </w:p>
          <w:p>
            <w:pPr>
              <w:widowControl/>
              <w:wordWrap w:val="0"/>
              <w:spacing w:line="480" w:lineRule="atLeast"/>
              <w:rPr>
                <w:rFonts w:hint="eastAsia" w:ascii="仿宋_GB2312" w:hAnsi="宋体" w:eastAsia="仿宋_GB2312" w:cs="宋体"/>
                <w:color w:val="000000" w:themeColor="text1"/>
                <w:kern w:val="0"/>
                <w:sz w:val="28"/>
                <w:szCs w:val="28"/>
                <w14:textFill>
                  <w14:solidFill>
                    <w14:schemeClr w14:val="tx1"/>
                  </w14:solidFill>
                </w14:textFill>
              </w:rPr>
            </w:pPr>
          </w:p>
          <w:p>
            <w:pPr>
              <w:widowControl/>
              <w:wordWrap w:val="0"/>
              <w:spacing w:line="480" w:lineRule="atLeast"/>
              <w:rPr>
                <w:rFonts w:hint="eastAsia" w:ascii="仿宋_GB2312" w:hAnsi="宋体" w:eastAsia="仿宋_GB2312" w:cs="宋体"/>
                <w:color w:val="000000" w:themeColor="text1"/>
                <w:kern w:val="0"/>
                <w:sz w:val="28"/>
                <w:szCs w:val="28"/>
                <w14:textFill>
                  <w14:solidFill>
                    <w14:schemeClr w14:val="tx1"/>
                  </w14:solidFill>
                </w14:textFill>
              </w:rPr>
            </w:pP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p>
          <w:p>
            <w:pPr>
              <w:widowControl/>
              <w:wordWrap w:val="0"/>
              <w:spacing w:line="480" w:lineRule="atLeast"/>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　　一、基本职能及主要工作</w:t>
            </w:r>
          </w:p>
          <w:p>
            <w:pPr>
              <w:widowControl/>
              <w:wordWrap w:val="0"/>
              <w:spacing w:line="480" w:lineRule="atLeast"/>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w:t>
            </w:r>
            <w:r>
              <w:rPr>
                <w:rFonts w:hint="eastAsia" w:ascii="楷体_GB2312" w:hAnsi="宋体" w:eastAsia="楷体_GB2312" w:cs="宋体"/>
                <w:color w:val="000000" w:themeColor="text1"/>
                <w:kern w:val="0"/>
                <w:sz w:val="28"/>
                <w:szCs w:val="28"/>
                <w14:textFill>
                  <w14:solidFill>
                    <w14:schemeClr w14:val="tx1"/>
                  </w14:solidFill>
                </w14:textFill>
              </w:rPr>
              <w:t>（一）区</w:t>
            </w:r>
            <w:r>
              <w:rPr>
                <w:rFonts w:hint="eastAsia" w:ascii="楷体_GB2312" w:hAnsi="宋体" w:eastAsia="楷体_GB2312" w:cs="宋体"/>
                <w:color w:val="000000" w:themeColor="text1"/>
                <w:kern w:val="0"/>
                <w:sz w:val="28"/>
                <w:szCs w:val="28"/>
                <w:lang w:eastAsia="zh-CN"/>
                <w14:textFill>
                  <w14:solidFill>
                    <w14:schemeClr w14:val="tx1"/>
                  </w14:solidFill>
                </w14:textFill>
              </w:rPr>
              <w:t>规划编制研究中心</w:t>
            </w:r>
            <w:r>
              <w:rPr>
                <w:rFonts w:hint="eastAsia" w:ascii="楷体_GB2312" w:hAnsi="宋体" w:eastAsia="楷体_GB2312" w:cs="宋体"/>
                <w:color w:val="000000" w:themeColor="text1"/>
                <w:kern w:val="0"/>
                <w:sz w:val="28"/>
                <w:szCs w:val="28"/>
                <w14:textFill>
                  <w14:solidFill>
                    <w14:schemeClr w14:val="tx1"/>
                  </w14:solidFill>
                </w14:textFill>
              </w:rPr>
              <w:t>职能简介</w:t>
            </w:r>
          </w:p>
          <w:p>
            <w:pPr>
              <w:widowControl/>
              <w:wordWrap w:val="0"/>
              <w:spacing w:line="480" w:lineRule="atLeast"/>
              <w:ind w:firstLine="560"/>
              <w:jc w:val="both"/>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1.主要负责开展城乡规划政策研究；</w:t>
            </w:r>
          </w:p>
          <w:p>
            <w:pPr>
              <w:widowControl/>
              <w:wordWrap w:val="0"/>
              <w:spacing w:line="480" w:lineRule="atLeast"/>
              <w:ind w:firstLine="56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负责城乡规划的中长期发展战略研究；</w:t>
            </w:r>
          </w:p>
          <w:p>
            <w:pPr>
              <w:widowControl/>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.负责巴州区城乡总体规划、详细规划及各类专项规划等城乡规划的编研</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widowControl/>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负责巴州区基础测绘、工程地形测绘工作</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widowControl/>
              <w:wordWrap w:val="0"/>
              <w:spacing w:line="480" w:lineRule="atLeast"/>
              <w:ind w:firstLine="56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5.</w:t>
            </w:r>
            <w:r>
              <w:rPr>
                <w:rFonts w:hint="eastAsia" w:ascii="仿宋_GB2312" w:hAnsi="宋体" w:eastAsia="仿宋_GB2312" w:cs="宋体"/>
                <w:color w:val="000000" w:themeColor="text1"/>
                <w:kern w:val="0"/>
                <w:sz w:val="28"/>
                <w:szCs w:val="28"/>
                <w14:textFill>
                  <w14:solidFill>
                    <w14:schemeClr w14:val="tx1"/>
                  </w14:solidFill>
                </w14:textFill>
              </w:rPr>
              <w:t>负责建设工程项目规划验线、放线及竣工测绘技术工作。</w:t>
            </w:r>
          </w:p>
          <w:p>
            <w:pPr>
              <w:keepNext w:val="0"/>
              <w:keepLines w:val="0"/>
              <w:pageBreakBefore w:val="0"/>
              <w:widowControl w:val="0"/>
              <w:kinsoku/>
              <w:wordWrap/>
              <w:overflowPunct/>
              <w:topLinePunct w:val="0"/>
              <w:autoSpaceDE/>
              <w:autoSpaceDN/>
              <w:bidi w:val="0"/>
              <w:adjustRightInd/>
              <w:spacing w:line="536" w:lineRule="exact"/>
              <w:ind w:firstLine="560" w:firstLineChars="200"/>
              <w:textAlignment w:val="auto"/>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6.</w:t>
            </w:r>
            <w:r>
              <w:rPr>
                <w:rFonts w:hint="eastAsia" w:ascii="仿宋_GB2312" w:hAnsi="宋体" w:eastAsia="仿宋_GB2312" w:cs="宋体"/>
                <w:color w:val="000000" w:themeColor="text1"/>
                <w:kern w:val="0"/>
                <w:sz w:val="28"/>
                <w:szCs w:val="28"/>
                <w14:textFill>
                  <w14:solidFill>
                    <w14:schemeClr w14:val="tx1"/>
                  </w14:solidFill>
                </w14:textFill>
              </w:rPr>
              <w:t>承办区委、区政府及市城市规划行政主管</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交办的其他事项。</w:t>
            </w:r>
          </w:p>
          <w:p>
            <w:pPr>
              <w:keepNext w:val="0"/>
              <w:keepLines w:val="0"/>
              <w:pageBreakBefore w:val="0"/>
              <w:widowControl w:val="0"/>
              <w:kinsoku/>
              <w:wordWrap/>
              <w:overflowPunct/>
              <w:topLinePunct w:val="0"/>
              <w:autoSpaceDE/>
              <w:autoSpaceDN/>
              <w:bidi w:val="0"/>
              <w:adjustRightInd/>
              <w:spacing w:line="536" w:lineRule="exact"/>
              <w:ind w:firstLine="560" w:firstLineChars="200"/>
              <w:textAlignment w:val="auto"/>
              <w:rPr>
                <w:rFonts w:hint="eastAsia" w:ascii="楷体_GB2312" w:hAnsi="宋体" w:eastAsia="楷体_GB2312" w:cs="宋体"/>
                <w:color w:val="000000" w:themeColor="text1"/>
                <w:kern w:val="0"/>
                <w:sz w:val="28"/>
                <w:szCs w:val="28"/>
                <w:highlight w:val="none"/>
                <w:lang w:eastAsia="zh-CN"/>
                <w14:textFill>
                  <w14:solidFill>
                    <w14:schemeClr w14:val="tx1"/>
                  </w14:solidFill>
                </w14:textFill>
              </w:rPr>
            </w:pPr>
            <w:r>
              <w:rPr>
                <w:rFonts w:hint="eastAsia" w:ascii="楷体_GB2312" w:hAnsi="宋体" w:eastAsia="楷体_GB2312" w:cs="宋体"/>
                <w:color w:val="000000" w:themeColor="text1"/>
                <w:kern w:val="0"/>
                <w:sz w:val="28"/>
                <w:szCs w:val="28"/>
                <w:highlight w:val="none"/>
                <w14:textFill>
                  <w14:solidFill>
                    <w14:schemeClr w14:val="tx1"/>
                  </w14:solidFill>
                </w14:textFill>
              </w:rPr>
              <w:t>（二）区</w:t>
            </w:r>
            <w:r>
              <w:rPr>
                <w:rFonts w:hint="eastAsia" w:ascii="楷体_GB2312" w:hAnsi="宋体" w:eastAsia="楷体_GB2312" w:cs="宋体"/>
                <w:color w:val="000000" w:themeColor="text1"/>
                <w:kern w:val="0"/>
                <w:sz w:val="28"/>
                <w:szCs w:val="28"/>
                <w:highlight w:val="none"/>
                <w:lang w:eastAsia="zh-CN"/>
                <w14:textFill>
                  <w14:solidFill>
                    <w14:schemeClr w14:val="tx1"/>
                  </w14:solidFill>
                </w14:textFill>
              </w:rPr>
              <w:t>规划编制研究中心2024</w:t>
            </w:r>
            <w:r>
              <w:rPr>
                <w:rFonts w:hint="eastAsia" w:ascii="楷体_GB2312" w:hAnsi="宋体" w:eastAsia="楷体_GB2312" w:cs="宋体"/>
                <w:color w:val="000000" w:themeColor="text1"/>
                <w:kern w:val="0"/>
                <w:sz w:val="28"/>
                <w:szCs w:val="28"/>
                <w:highlight w:val="none"/>
                <w14:textFill>
                  <w14:solidFill>
                    <w14:schemeClr w14:val="tx1"/>
                  </w14:solidFill>
                </w14:textFill>
              </w:rPr>
              <w:t>年重点工作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Times New Roman" w:hAnsi="Times New Roman" w:eastAsia="方正楷体_GBK" w:cs="Times New Roman"/>
                <w:b/>
                <w:bCs/>
                <w:kern w:val="0"/>
                <w:sz w:val="28"/>
                <w:szCs w:val="28"/>
                <w:lang w:val="en-US" w:eastAsia="zh-CN" w:bidi="ar"/>
              </w:rPr>
            </w:pPr>
            <w:r>
              <w:rPr>
                <w:rFonts w:hint="eastAsia" w:ascii="Times New Roman" w:hAnsi="Times New Roman" w:eastAsia="方正楷体_GBK" w:cs="Times New Roman"/>
                <w:b/>
                <w:bCs/>
                <w:kern w:val="0"/>
                <w:sz w:val="28"/>
                <w:szCs w:val="28"/>
                <w:lang w:val="en-US" w:eastAsia="zh-CN" w:bidi="ar"/>
              </w:rPr>
              <w:t>一是项目用地红线出图及项目竣工测绘和项目放线工作</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负责巴州区城乡总体规划、详细规划及各类专项规划等城乡规划的编研</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巴州区基础测绘、工程地形测绘工作</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建设工程项目规划验线、放线及竣工测绘技术工作</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Times New Roman" w:hAnsi="Times New Roman" w:eastAsia="方正楷体_GBK" w:cs="Times New Roman"/>
                <w:b/>
                <w:bCs/>
                <w:kern w:val="0"/>
                <w:sz w:val="28"/>
                <w:szCs w:val="28"/>
                <w:lang w:val="en-US" w:eastAsia="zh-CN" w:bidi="ar"/>
              </w:rPr>
            </w:pPr>
            <w:r>
              <w:rPr>
                <w:rFonts w:hint="eastAsia" w:ascii="Times New Roman" w:hAnsi="Times New Roman" w:eastAsia="方正楷体_GBK" w:cs="Times New Roman"/>
                <w:b/>
                <w:bCs/>
                <w:kern w:val="0"/>
                <w:sz w:val="28"/>
                <w:szCs w:val="28"/>
                <w:lang w:val="en-US" w:eastAsia="zh-CN" w:bidi="ar"/>
              </w:rPr>
              <w:t>二是协助村庄规划编制情况</w:t>
            </w:r>
          </w:p>
          <w:p>
            <w:pPr>
              <w:widowControl/>
              <w:numPr>
                <w:ilvl w:val="0"/>
                <w:numId w:val="0"/>
              </w:numPr>
              <w:wordWrap w:val="0"/>
              <w:spacing w:line="480" w:lineRule="atLeast"/>
              <w:ind w:firstLine="560"/>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根据省、市村庄规划“按需应编尽编”要求，今年上半年完成平梁镇青包山村村庄规划编制；根据村庄规划编制指南要求，征求各乡镇、办事处村庄规划编制需求意见，初步形成村庄规划编制计划表。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default" w:ascii="Times New Roman" w:hAnsi="Times New Roman" w:eastAsia="方正楷体_GBK" w:cs="Times New Roman"/>
                <w:b/>
                <w:bCs/>
                <w:kern w:val="0"/>
                <w:sz w:val="28"/>
                <w:szCs w:val="28"/>
                <w:lang w:val="en-US" w:eastAsia="zh-CN" w:bidi="ar"/>
              </w:rPr>
            </w:pPr>
            <w:r>
              <w:rPr>
                <w:rFonts w:hint="eastAsia" w:ascii="Times New Roman" w:hAnsi="Times New Roman" w:eastAsia="方正楷体_GBK" w:cs="Times New Roman"/>
                <w:b/>
                <w:bCs/>
                <w:kern w:val="0"/>
                <w:sz w:val="28"/>
                <w:szCs w:val="28"/>
                <w:lang w:val="en-US" w:eastAsia="zh-CN" w:bidi="ar"/>
              </w:rPr>
              <w:t>三是协助</w:t>
            </w:r>
            <w:r>
              <w:rPr>
                <w:rFonts w:hint="default" w:ascii="Times New Roman" w:hAnsi="Times New Roman" w:eastAsia="方正楷体_GBK" w:cs="Times New Roman"/>
                <w:b/>
                <w:bCs/>
                <w:kern w:val="0"/>
                <w:sz w:val="28"/>
                <w:szCs w:val="28"/>
                <w:lang w:val="en-US" w:eastAsia="zh-CN" w:bidi="ar"/>
              </w:rPr>
              <w:t>推进村级片区国土空间规划编制</w:t>
            </w:r>
          </w:p>
          <w:p>
            <w:pPr>
              <w:widowControl/>
              <w:numPr>
                <w:ilvl w:val="0"/>
                <w:numId w:val="0"/>
              </w:numPr>
              <w:wordWrap w:val="0"/>
              <w:spacing w:line="480" w:lineRule="atLeast"/>
              <w:ind w:firstLine="560"/>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default" w:ascii="仿宋_GB2312" w:hAnsi="宋体" w:eastAsia="仿宋_GB2312" w:cs="宋体"/>
                <w:color w:val="000000" w:themeColor="text1"/>
                <w:kern w:val="0"/>
                <w:sz w:val="28"/>
                <w:szCs w:val="28"/>
                <w:lang w:val="en-US" w:eastAsia="zh-CN"/>
                <w14:textFill>
                  <w14:solidFill>
                    <w14:schemeClr w14:val="tx1"/>
                  </w14:solidFill>
                </w14:textFill>
              </w:rPr>
              <w:t>结合乡镇级片区国土空间总体规划编制，统筹考虑村级片区发展类型和实际需求，指导各乡镇（办事处）根据各村资源禀赋、人文地理、产业发展等实际情况开展巴州区村级片区划分工作以及村庄规划编制工作。</w:t>
            </w:r>
          </w:p>
          <w:p>
            <w:pPr>
              <w:widowControl/>
              <w:numPr>
                <w:ilvl w:val="0"/>
                <w:numId w:val="0"/>
              </w:numPr>
              <w:wordWrap w:val="0"/>
              <w:spacing w:line="480" w:lineRule="atLeast"/>
              <w:ind w:firstLine="560"/>
              <w:rPr>
                <w:rFonts w:hint="default" w:ascii="仿宋_GB2312" w:hAnsi="宋体" w:eastAsia="仿宋_GB2312" w:cs="宋体"/>
                <w:color w:val="000000" w:themeColor="text1"/>
                <w:kern w:val="0"/>
                <w:sz w:val="28"/>
                <w:szCs w:val="28"/>
                <w:lang w:val="en-US" w:eastAsia="zh-CN"/>
                <w14:textFill>
                  <w14:solidFill>
                    <w14:schemeClr w14:val="tx1"/>
                  </w14:solidFill>
                </w14:textFill>
              </w:rPr>
            </w:pPr>
            <w:r>
              <w:rPr>
                <w:rFonts w:hint="default" w:ascii="仿宋_GB2312" w:hAnsi="宋体" w:eastAsia="仿宋_GB2312" w:cs="宋体"/>
                <w:color w:val="000000" w:themeColor="text1"/>
                <w:kern w:val="0"/>
                <w:sz w:val="28"/>
                <w:szCs w:val="28"/>
                <w:lang w:val="en-US" w:eastAsia="zh-CN"/>
                <w14:textFill>
                  <w14:solidFill>
                    <w14:schemeClr w14:val="tx1"/>
                  </w14:solidFill>
                </w14:textFill>
              </w:rPr>
              <w:t>1.村级片区划分。国土空间总体规划范围内的村级片区划定。</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val="en-US" w:eastAsia="zh-CN"/>
                <w14:textFill>
                  <w14:solidFill>
                    <w14:schemeClr w14:val="tx1"/>
                  </w14:solidFill>
                </w14:textFill>
              </w:rPr>
            </w:pPr>
            <w:r>
              <w:rPr>
                <w:rFonts w:hint="default" w:ascii="仿宋_GB2312" w:hAnsi="宋体" w:eastAsia="仿宋_GB2312" w:cs="宋体"/>
                <w:color w:val="000000" w:themeColor="text1"/>
                <w:kern w:val="0"/>
                <w:sz w:val="28"/>
                <w:szCs w:val="28"/>
                <w:lang w:val="en-US" w:eastAsia="zh-CN"/>
                <w14:textFill>
                  <w14:solidFill>
                    <w14:schemeClr w14:val="tx1"/>
                  </w14:solidFill>
                </w14:textFill>
              </w:rPr>
              <w:t>2.村庄规划编制。根据村庄实际发展需求，指导乡镇启动村级片区规划编制，统筹安排村域环境保护、文化传承、产业发展以及各类农村居民点建设等各类空间，优化乡村功能布局，提升人居环境。</w:t>
            </w:r>
          </w:p>
          <w:p>
            <w:pPr>
              <w:widowControl/>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二</w:t>
            </w:r>
            <w:r>
              <w:rPr>
                <w:rFonts w:hint="eastAsia" w:ascii="黑体" w:hAnsi="黑体" w:eastAsia="黑体" w:cs="宋体"/>
                <w:color w:val="000000" w:themeColor="text1"/>
                <w:kern w:val="0"/>
                <w:sz w:val="28"/>
                <w:szCs w:val="28"/>
                <w14:textFill>
                  <w14:solidFill>
                    <w14:schemeClr w14:val="tx1"/>
                  </w14:solidFill>
                </w14:textFill>
              </w:rPr>
              <w:t>、预算单位构成</w:t>
            </w:r>
          </w:p>
          <w:p>
            <w:pPr>
              <w:snapToGrid w:val="0"/>
              <w:spacing w:line="640" w:lineRule="exact"/>
              <w:ind w:firstLine="560" w:firstLineChars="200"/>
              <w:rPr>
                <w:rFonts w:hint="eastAsia" w:ascii="仿宋_GB2312" w:hAnsi="仿宋_GB2312" w:eastAsia="仿宋_GB2312" w:cs="仿宋_GB2312"/>
                <w:sz w:val="30"/>
                <w:szCs w:val="30"/>
                <w:lang w:eastAsia="zh-CN"/>
              </w:rPr>
            </w:pPr>
            <w:r>
              <w:rPr>
                <w:rFonts w:hint="eastAsia" w:ascii="仿宋_GB2312" w:hAnsi="宋体" w:eastAsia="仿宋_GB2312" w:cs="宋体"/>
                <w:color w:val="000000" w:themeColor="text1"/>
                <w:kern w:val="0"/>
                <w:sz w:val="28"/>
                <w:szCs w:val="28"/>
                <w14:textFill>
                  <w14:solidFill>
                    <w14:schemeClr w14:val="tx1"/>
                  </w14:solidFill>
                </w14:textFill>
              </w:rPr>
              <w:t>区</w:t>
            </w:r>
            <w:r>
              <w:rPr>
                <w:rFonts w:hint="eastAsia" w:ascii="仿宋_GB2312" w:hAnsi="仿宋_GB2312" w:eastAsia="仿宋_GB2312" w:cs="仿宋_GB2312"/>
                <w:sz w:val="30"/>
                <w:szCs w:val="30"/>
              </w:rPr>
              <w:t>规划编制研究中心</w:t>
            </w:r>
            <w:r>
              <w:rPr>
                <w:rFonts w:hint="eastAsia" w:ascii="仿宋_GB2312" w:hAnsi="仿宋_GB2312" w:eastAsia="仿宋_GB2312" w:cs="仿宋_GB2312"/>
                <w:sz w:val="30"/>
                <w:szCs w:val="30"/>
                <w:lang w:eastAsia="zh-CN"/>
              </w:rPr>
              <w:t>为</w:t>
            </w:r>
            <w:r>
              <w:rPr>
                <w:rFonts w:hint="eastAsia" w:ascii="仿宋_GB2312" w:hAnsi="宋体" w:eastAsia="仿宋_GB2312" w:cs="宋体"/>
                <w:color w:val="000000" w:themeColor="text1"/>
                <w:kern w:val="0"/>
                <w:sz w:val="28"/>
                <w:szCs w:val="28"/>
                <w14:textFill>
                  <w14:solidFill>
                    <w14:schemeClr w14:val="tx1"/>
                  </w14:solidFill>
                </w14:textFill>
              </w:rPr>
              <w:t>自然资源和规划局下属二级预算单位</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p>
          <w:p>
            <w:pPr>
              <w:widowControl/>
              <w:numPr>
                <w:ilvl w:val="0"/>
                <w:numId w:val="1"/>
              </w:numPr>
              <w:wordWrap w:val="0"/>
              <w:spacing w:line="480" w:lineRule="atLeast"/>
              <w:ind w:left="560" w:leftChars="0" w:firstLine="0" w:firstLineChars="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收支预算情况说明</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按照综合预算的原则，区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14:textFill>
                  <w14:solidFill>
                    <w14:schemeClr w14:val="tx1"/>
                  </w14:solidFill>
                </w14:textFill>
              </w:rPr>
              <w:t>所有收入和支出均纳入</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预算管理。收入包括：一般公共预算拨款收入、上年结转；支出包括：（一般公共服务支出、教育支出）、社会保障和就业支出、医疗卫生与计划生育支出、住房保障支出。</w:t>
            </w:r>
            <w:r>
              <w:rPr>
                <w:rFonts w:hint="eastAsia" w:ascii="仿宋_GB2312" w:hAnsi="仿宋_GB2312" w:eastAsia="仿宋_GB2312" w:cs="仿宋_GB2312"/>
                <w:sz w:val="30"/>
                <w:szCs w:val="30"/>
              </w:rPr>
              <w:t>区规划编制研究中心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（一）收入预算情况</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sz w:val="30"/>
                <w:szCs w:val="30"/>
              </w:rPr>
              <w:t>区规划编制研究中心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年收入预算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万元，其中：一般公共预算拨款收入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100</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（二）支出预算情况</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sz w:val="30"/>
                <w:szCs w:val="30"/>
              </w:rPr>
              <w:t>区规划编制研究中心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年支出预算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万元，其中：基本支出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303.34</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93.5</w:t>
            </w:r>
            <w:r>
              <w:rPr>
                <w:rFonts w:hint="eastAsia" w:ascii="仿宋_GB2312" w:hAnsi="宋体" w:eastAsia="仿宋_GB2312" w:cs="宋体"/>
                <w:color w:val="000000" w:themeColor="text1"/>
                <w:kern w:val="0"/>
                <w:sz w:val="28"/>
                <w:szCs w:val="28"/>
                <w14:textFill>
                  <w14:solidFill>
                    <w14:schemeClr w14:val="tx1"/>
                  </w14:solidFill>
                </w14:textFill>
              </w:rPr>
              <w:t>%；项目支出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21</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6.5</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numPr>
                <w:ilvl w:val="0"/>
                <w:numId w:val="0"/>
              </w:numPr>
              <w:wordWrap w:val="0"/>
              <w:spacing w:line="480" w:lineRule="atLeast"/>
              <w:ind w:firstLine="56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四、财政拨款收支预算情况说明</w:t>
            </w:r>
          </w:p>
          <w:p>
            <w:pPr>
              <w:widowControl/>
              <w:numPr>
                <w:ilvl w:val="0"/>
                <w:numId w:val="0"/>
              </w:numPr>
              <w:wordWrap w:val="0"/>
              <w:spacing w:line="480" w:lineRule="atLeast"/>
              <w:ind w:firstLine="560"/>
              <w:rPr>
                <w:rFonts w:hint="eastAsia"/>
                <w:lang w:eastAsia="zh-CN"/>
              </w:rPr>
            </w:pPr>
            <w:r>
              <w:rPr>
                <w:rFonts w:hint="eastAsia" w:ascii="仿宋_GB2312" w:hAnsi="仿宋_GB2312" w:eastAsia="仿宋_GB2312" w:cs="仿宋_GB2312"/>
                <w:sz w:val="30"/>
                <w:szCs w:val="30"/>
              </w:rPr>
              <w:t>区规划编制研究中心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年财政拨款收支总预算</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收入包括：本年一般公共预算拨款收入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万元；支出包括：</w:t>
            </w:r>
            <w:r>
              <w:rPr>
                <w:rFonts w:hint="eastAsia" w:ascii="仿宋_GB2312" w:hAnsi="仿宋_GB2312" w:eastAsia="仿宋_GB2312" w:cs="仿宋_GB2312"/>
                <w:kern w:val="0"/>
                <w:sz w:val="30"/>
                <w:szCs w:val="30"/>
              </w:rPr>
              <w:t>城乡社区支出</w:t>
            </w:r>
            <w:r>
              <w:rPr>
                <w:rFonts w:hint="eastAsia" w:ascii="仿宋_GB2312" w:hAnsi="仿宋_GB2312" w:eastAsia="仿宋_GB2312" w:cs="仿宋_GB2312"/>
                <w:kern w:val="0"/>
                <w:sz w:val="30"/>
                <w:szCs w:val="30"/>
                <w:lang w:val="en-US" w:eastAsia="zh-CN"/>
              </w:rPr>
              <w:t>257.06</w:t>
            </w:r>
            <w:r>
              <w:rPr>
                <w:rFonts w:hint="eastAsia" w:ascii="仿宋_GB2312" w:hAnsi="仿宋_GB2312" w:eastAsia="仿宋_GB2312" w:cs="仿宋_GB2312"/>
                <w:kern w:val="0"/>
                <w:sz w:val="30"/>
                <w:szCs w:val="30"/>
              </w:rPr>
              <w:t>万元、社会保障和就业支出</w:t>
            </w:r>
            <w:r>
              <w:rPr>
                <w:rFonts w:hint="eastAsia" w:ascii="仿宋_GB2312" w:hAnsi="仿宋_GB2312" w:eastAsia="仿宋_GB2312" w:cs="仿宋_GB2312"/>
                <w:kern w:val="0"/>
                <w:sz w:val="30"/>
                <w:szCs w:val="30"/>
                <w:lang w:val="en-US" w:eastAsia="zh-CN"/>
              </w:rPr>
              <w:t>29.33</w:t>
            </w:r>
            <w:r>
              <w:rPr>
                <w:rFonts w:hint="eastAsia" w:ascii="仿宋_GB2312" w:hAnsi="仿宋_GB2312" w:eastAsia="仿宋_GB2312" w:cs="仿宋_GB2312"/>
                <w:kern w:val="0"/>
                <w:sz w:val="30"/>
                <w:szCs w:val="30"/>
              </w:rPr>
              <w:t>万元、医疗卫生与计划生育支出</w:t>
            </w:r>
            <w:r>
              <w:rPr>
                <w:rFonts w:hint="eastAsia" w:ascii="仿宋_GB2312" w:hAnsi="仿宋_GB2312" w:eastAsia="仿宋_GB2312" w:cs="仿宋_GB2312"/>
                <w:kern w:val="0"/>
                <w:sz w:val="30"/>
                <w:szCs w:val="30"/>
                <w:lang w:val="en-US" w:eastAsia="zh-CN"/>
              </w:rPr>
              <w:t>13.72</w:t>
            </w:r>
            <w:r>
              <w:rPr>
                <w:rFonts w:hint="eastAsia" w:ascii="仿宋_GB2312" w:hAnsi="仿宋_GB2312" w:eastAsia="仿宋_GB2312" w:cs="仿宋_GB2312"/>
                <w:kern w:val="0"/>
                <w:sz w:val="30"/>
                <w:szCs w:val="30"/>
              </w:rPr>
              <w:t>万元、住房保障支出24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23万元。</w:t>
            </w:r>
          </w:p>
          <w:p>
            <w:pPr>
              <w:widowControl/>
              <w:numPr>
                <w:ilvl w:val="0"/>
                <w:numId w:val="0"/>
              </w:numPr>
              <w:wordWrap w:val="0"/>
              <w:spacing w:line="480" w:lineRule="atLeast"/>
              <w:ind w:firstLine="56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五、一般公共预算当年拨款情况说明</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（一）一般公共预算当年拨款规模变化情况</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仿宋_GB2312" w:eastAsia="仿宋_GB2312" w:cs="仿宋_GB2312"/>
                <w:sz w:val="30"/>
                <w:szCs w:val="30"/>
              </w:rPr>
              <w:t>区规划编制研究中心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年一般公共预算当年拨款</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324.34</w:t>
            </w:r>
            <w:r>
              <w:rPr>
                <w:rFonts w:hint="eastAsia" w:ascii="仿宋_GB2312" w:hAnsi="宋体" w:eastAsia="仿宋_GB2312" w:cs="宋体"/>
                <w:color w:val="000000" w:themeColor="text1"/>
                <w:kern w:val="0"/>
                <w:sz w:val="28"/>
                <w:szCs w:val="28"/>
                <w14:textFill>
                  <w14:solidFill>
                    <w14:schemeClr w14:val="tx1"/>
                  </w14:solidFill>
                </w14:textFill>
              </w:rPr>
              <w:t>万元，比</w:t>
            </w:r>
            <w:r>
              <w:rPr>
                <w:rFonts w:hint="eastAsia" w:ascii="仿宋_GB2312" w:hAnsi="宋体" w:eastAsia="仿宋_GB2312" w:cs="宋体"/>
                <w:color w:val="000000" w:themeColor="text1"/>
                <w:kern w:val="0"/>
                <w:sz w:val="28"/>
                <w:szCs w:val="28"/>
                <w:lang w:eastAsia="zh-CN"/>
                <w14:textFill>
                  <w14:solidFill>
                    <w14:schemeClr w14:val="tx1"/>
                  </w14:solidFill>
                </w14:textFill>
              </w:rPr>
              <w:t>2023</w:t>
            </w:r>
            <w:r>
              <w:rPr>
                <w:rFonts w:hint="eastAsia" w:ascii="仿宋_GB2312" w:hAnsi="宋体" w:eastAsia="仿宋_GB2312" w:cs="宋体"/>
                <w:color w:val="000000" w:themeColor="text1"/>
                <w:kern w:val="0"/>
                <w:sz w:val="28"/>
                <w:szCs w:val="28"/>
                <w14:textFill>
                  <w14:solidFill>
                    <w14:schemeClr w14:val="tx1"/>
                  </w14:solidFill>
                </w14:textFill>
              </w:rPr>
              <w:t>年预算数</w:t>
            </w:r>
            <w:r>
              <w:rPr>
                <w:rFonts w:hint="eastAsia" w:ascii="仿宋_GB2312" w:hAnsi="宋体" w:eastAsia="仿宋_GB2312" w:cs="宋体"/>
                <w:color w:val="000000" w:themeColor="text1"/>
                <w:kern w:val="0"/>
                <w:sz w:val="28"/>
                <w:szCs w:val="28"/>
                <w:lang w:eastAsia="zh-CN"/>
                <w14:textFill>
                  <w14:solidFill>
                    <w14:schemeClr w14:val="tx1"/>
                  </w14:solidFill>
                </w14:textFill>
              </w:rPr>
              <w:t>减少了</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5.85</w:t>
            </w:r>
            <w:r>
              <w:rPr>
                <w:rFonts w:hint="eastAsia" w:ascii="仿宋_GB2312" w:hAnsi="宋体" w:eastAsia="仿宋_GB2312" w:cs="宋体"/>
                <w:color w:val="000000" w:themeColor="text1"/>
                <w:kern w:val="0"/>
                <w:sz w:val="28"/>
                <w:szCs w:val="28"/>
                <w14:textFill>
                  <w14:solidFill>
                    <w14:schemeClr w14:val="tx1"/>
                  </w14:solidFill>
                </w14:textFill>
              </w:rPr>
              <w:t>万元。主要是</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lang w:eastAsia="zh-CN"/>
                <w14:textFill>
                  <w14:solidFill>
                    <w14:schemeClr w14:val="tx1"/>
                  </w14:solidFill>
                </w14:textFill>
              </w:rPr>
              <w:t>人员有所减少，相应的医疗保险、</w:t>
            </w:r>
            <w:r>
              <w:rPr>
                <w:rFonts w:hint="eastAsia" w:ascii="仿宋_GB2312" w:hAnsi="宋体" w:eastAsia="仿宋_GB2312" w:cs="宋体"/>
                <w:color w:val="000000" w:themeColor="text1"/>
                <w:kern w:val="0"/>
                <w:sz w:val="28"/>
                <w:szCs w:val="28"/>
                <w14:textFill>
                  <w14:solidFill>
                    <w14:schemeClr w14:val="tx1"/>
                  </w14:solidFill>
                </w14:textFill>
              </w:rPr>
              <w:t>养老保险</w:t>
            </w:r>
            <w:r>
              <w:rPr>
                <w:rFonts w:hint="eastAsia" w:ascii="仿宋_GB2312" w:hAnsi="宋体" w:eastAsia="仿宋_GB2312" w:cs="宋体"/>
                <w:color w:val="000000" w:themeColor="text1"/>
                <w:kern w:val="0"/>
                <w:sz w:val="28"/>
                <w:szCs w:val="28"/>
                <w:lang w:eastAsia="zh-CN"/>
                <w14:textFill>
                  <w14:solidFill>
                    <w14:schemeClr w14:val="tx1"/>
                  </w14:solidFill>
                </w14:textFill>
              </w:rPr>
              <w:t>、公积金等工资费用减少</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（二）一般公共预算当年拨款结构情况</w:t>
            </w:r>
          </w:p>
          <w:p>
            <w:pPr>
              <w:widowControl/>
              <w:numPr>
                <w:ilvl w:val="0"/>
                <w:numId w:val="0"/>
              </w:numPr>
              <w:wordWrap w:val="0"/>
              <w:spacing w:line="480" w:lineRule="atLeast"/>
              <w:ind w:firstLine="560"/>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rPr>
              <w:t>城乡社区</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仿宋_GB2312" w:eastAsia="仿宋_GB2312" w:cs="仿宋_GB2312"/>
                <w:kern w:val="0"/>
                <w:sz w:val="30"/>
                <w:szCs w:val="30"/>
                <w:lang w:val="en-US" w:eastAsia="zh-CN"/>
              </w:rPr>
              <w:t>257.06</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79.3</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仿宋_GB2312" w:eastAsia="仿宋_GB2312" w:cs="仿宋_GB2312"/>
                <w:kern w:val="0"/>
                <w:sz w:val="30"/>
                <w:szCs w:val="30"/>
              </w:rPr>
              <w:t>社会保障和就业</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仿宋_GB2312" w:eastAsia="仿宋_GB2312" w:cs="仿宋_GB2312"/>
                <w:kern w:val="0"/>
                <w:sz w:val="30"/>
                <w:szCs w:val="30"/>
                <w:lang w:val="en-US" w:eastAsia="zh-CN"/>
              </w:rPr>
              <w:t>29.33</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9.04</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仿宋_GB2312" w:eastAsia="仿宋_GB2312" w:cs="仿宋_GB2312"/>
                <w:kern w:val="0"/>
                <w:sz w:val="30"/>
                <w:szCs w:val="30"/>
              </w:rPr>
              <w:t>医疗卫生与计划生育</w:t>
            </w:r>
            <w:r>
              <w:rPr>
                <w:rFonts w:hint="eastAsia" w:ascii="仿宋_GB2312" w:hAnsi="宋体" w:eastAsia="仿宋_GB2312" w:cs="宋体"/>
                <w:color w:val="000000" w:themeColor="text1"/>
                <w:kern w:val="0"/>
                <w:sz w:val="28"/>
                <w:szCs w:val="28"/>
                <w14:textFill>
                  <w14:solidFill>
                    <w14:schemeClr w14:val="tx1"/>
                  </w14:solidFill>
                </w14:textFill>
              </w:rPr>
              <w:t>支出</w:t>
            </w:r>
            <w:r>
              <w:rPr>
                <w:rFonts w:hint="eastAsia" w:ascii="仿宋_GB2312" w:hAnsi="仿宋_GB2312" w:eastAsia="仿宋_GB2312" w:cs="仿宋_GB2312"/>
                <w:kern w:val="0"/>
                <w:sz w:val="30"/>
                <w:szCs w:val="30"/>
                <w:lang w:val="en-US" w:eastAsia="zh-CN"/>
              </w:rPr>
              <w:t>13.72</w:t>
            </w:r>
            <w:r>
              <w:rPr>
                <w:rFonts w:hint="eastAsia" w:ascii="仿宋_GB2312" w:hAnsi="宋体" w:eastAsia="仿宋_GB2312" w:cs="宋体"/>
                <w:color w:val="000000" w:themeColor="text1"/>
                <w:kern w:val="0"/>
                <w:sz w:val="28"/>
                <w:szCs w:val="28"/>
                <w14:textFill>
                  <w14:solidFill>
                    <w14:schemeClr w14:val="tx1"/>
                  </w14:solidFill>
                </w14:textFill>
              </w:rPr>
              <w:t>万元，占</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4.2</w:t>
            </w:r>
            <w:r>
              <w:rPr>
                <w:rFonts w:hint="eastAsia" w:ascii="仿宋_GB2312" w:hAnsi="宋体" w:eastAsia="仿宋_GB2312" w:cs="宋体"/>
                <w:color w:val="000000" w:themeColor="text1"/>
                <w:kern w:val="0"/>
                <w:sz w:val="28"/>
                <w:szCs w:val="28"/>
                <w14:textFill>
                  <w14:solidFill>
                    <w14:schemeClr w14:val="tx1"/>
                  </w14:solidFill>
                </w14:textFill>
              </w:rPr>
              <w:t>%</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w:t>
            </w:r>
            <w:r>
              <w:rPr>
                <w:rFonts w:hint="eastAsia" w:ascii="仿宋_GB2312" w:hAnsi="仿宋_GB2312" w:eastAsia="仿宋_GB2312" w:cs="仿宋_GB2312"/>
                <w:kern w:val="0"/>
                <w:sz w:val="30"/>
                <w:szCs w:val="30"/>
              </w:rPr>
              <w:t>住房保障支出</w:t>
            </w:r>
            <w:r>
              <w:rPr>
                <w:rFonts w:hint="eastAsia" w:ascii="仿宋_GB2312" w:hAnsi="仿宋_GB2312" w:eastAsia="仿宋_GB2312" w:cs="仿宋_GB2312"/>
                <w:kern w:val="0"/>
                <w:sz w:val="30"/>
                <w:szCs w:val="30"/>
                <w:lang w:val="en-US" w:eastAsia="zh-CN"/>
              </w:rPr>
              <w:t>24.23</w:t>
            </w:r>
            <w:r>
              <w:rPr>
                <w:rFonts w:hint="eastAsia" w:ascii="仿宋_GB2312" w:hAnsi="仿宋_GB2312" w:eastAsia="仿宋_GB2312" w:cs="仿宋_GB2312"/>
                <w:kern w:val="0"/>
                <w:sz w:val="30"/>
                <w:szCs w:val="30"/>
              </w:rPr>
              <w:t>万元，占</w:t>
            </w:r>
            <w:r>
              <w:rPr>
                <w:rFonts w:hint="eastAsia" w:ascii="仿宋_GB2312" w:hAnsi="仿宋_GB2312" w:eastAsia="仿宋_GB2312" w:cs="仿宋_GB2312"/>
                <w:kern w:val="0"/>
                <w:sz w:val="30"/>
                <w:szCs w:val="30"/>
                <w:lang w:val="en-US" w:eastAsia="zh-CN"/>
              </w:rPr>
              <w:t>7.46</w:t>
            </w:r>
            <w:r>
              <w:rPr>
                <w:rFonts w:hint="eastAsia" w:ascii="仿宋_GB2312" w:hAnsi="仿宋_GB2312" w:eastAsia="仿宋_GB2312" w:cs="仿宋_GB2312"/>
                <w:kern w:val="0"/>
                <w:sz w:val="30"/>
                <w:szCs w:val="30"/>
              </w:rPr>
              <w:t>%。</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（三）一般公共预算当年拨款具体使用情况</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1.城乡社区支出（类）城乡社区规划与管理（款）城乡社区规划与管理（项）: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仿宋_GB2312" w:eastAsia="仿宋_GB2312" w:cs="仿宋_GB2312"/>
                <w:kern w:val="0"/>
                <w:sz w:val="30"/>
                <w:szCs w:val="30"/>
                <w:lang w:val="en-US" w:eastAsia="zh-CN"/>
              </w:rPr>
              <w:t>257.06</w:t>
            </w:r>
            <w:r>
              <w:rPr>
                <w:rFonts w:hint="eastAsia" w:ascii="仿宋_GB2312" w:hAnsi="宋体" w:eastAsia="仿宋_GB2312" w:cs="宋体"/>
                <w:color w:val="000000" w:themeColor="text1"/>
                <w:kern w:val="0"/>
                <w:sz w:val="28"/>
                <w:szCs w:val="28"/>
                <w14:textFill>
                  <w14:solidFill>
                    <w14:schemeClr w14:val="tx1"/>
                  </w14:solidFill>
                </w14:textFill>
              </w:rPr>
              <w:t>万元，主要用于：机关及所属单位正常运转的基本支出，包括基本工资、津贴补贴等人员经费以及办公费、印刷费、水电费等日常公用经费。</w:t>
            </w:r>
          </w:p>
          <w:p>
            <w:pPr>
              <w:widowControl/>
              <w:numPr>
                <w:ilvl w:val="0"/>
                <w:numId w:val="0"/>
              </w:numPr>
              <w:wordWrap w:val="0"/>
              <w:spacing w:line="480" w:lineRule="atLeast"/>
              <w:ind w:firstLine="562"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2</w:t>
            </w:r>
            <w:r>
              <w:rPr>
                <w:rFonts w:hint="eastAsia" w:ascii="仿宋_GB2312" w:hAnsi="宋体" w:eastAsia="仿宋_GB2312" w:cs="宋体"/>
                <w:b/>
                <w:bCs/>
                <w:color w:val="000000" w:themeColor="text1"/>
                <w:kern w:val="0"/>
                <w:sz w:val="28"/>
                <w:szCs w:val="28"/>
                <w14:textFill>
                  <w14:solidFill>
                    <w14:schemeClr w14:val="tx1"/>
                  </w14:solidFill>
                </w14:textFill>
              </w:rPr>
              <w:t>.社会保障和就业（类）行政事业单位离退休（款）机关事业单位基本养老保险缴费支出（项）: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仿宋_GB2312" w:eastAsia="仿宋_GB2312" w:cs="仿宋_GB2312"/>
                <w:kern w:val="0"/>
                <w:sz w:val="30"/>
                <w:szCs w:val="30"/>
                <w:lang w:val="en-US" w:eastAsia="zh-CN"/>
              </w:rPr>
              <w:t>29.33</w:t>
            </w:r>
            <w:r>
              <w:rPr>
                <w:rFonts w:hint="eastAsia" w:ascii="仿宋_GB2312" w:hAnsi="宋体" w:eastAsia="仿宋_GB2312" w:cs="宋体"/>
                <w:color w:val="000000" w:themeColor="text1"/>
                <w:kern w:val="0"/>
                <w:sz w:val="28"/>
                <w:szCs w:val="28"/>
                <w14:textFill>
                  <w14:solidFill>
                    <w14:schemeClr w14:val="tx1"/>
                  </w14:solidFill>
                </w14:textFill>
              </w:rPr>
              <w:t>万元，主要用于：实施养老保险制度后，</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按规定由单位缴纳的基本养老保险费支出。</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b/>
                <w:bCs/>
                <w:color w:val="000000" w:themeColor="text1"/>
                <w:kern w:val="0"/>
                <w:sz w:val="28"/>
                <w:szCs w:val="28"/>
                <w14:textFill>
                  <w14:solidFill>
                    <w14:schemeClr w14:val="tx1"/>
                  </w14:solidFill>
                </w14:textFill>
              </w:rPr>
              <w:t>.医疗卫生与计划生育（类）行政事业单位医疗（款）事业单位医疗（项）: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13.72</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下属事业单位基本医疗保险缴费支出。</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b/>
                <w:bCs/>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b/>
                <w:bCs/>
                <w:color w:val="000000" w:themeColor="text1"/>
                <w:kern w:val="0"/>
                <w:sz w:val="28"/>
                <w:szCs w:val="28"/>
                <w14:textFill>
                  <w14:solidFill>
                    <w14:schemeClr w14:val="tx1"/>
                  </w14:solidFill>
                </w14:textFill>
              </w:rPr>
              <w:t>.住房保障（类）住房改革支出（款）住房公积金（项）:</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年预算数为</w:t>
            </w:r>
            <w:r>
              <w:rPr>
                <w:rFonts w:hint="eastAsia" w:ascii="仿宋_GB2312" w:hAnsi="仿宋_GB2312" w:eastAsia="仿宋_GB2312" w:cs="仿宋_GB2312"/>
                <w:kern w:val="0"/>
                <w:sz w:val="30"/>
                <w:szCs w:val="30"/>
                <w:lang w:val="en-US" w:eastAsia="zh-CN"/>
              </w:rPr>
              <w:t>24.23</w:t>
            </w:r>
            <w:r>
              <w:rPr>
                <w:rFonts w:hint="eastAsia" w:ascii="仿宋_GB2312" w:hAnsi="宋体" w:eastAsia="仿宋_GB2312" w:cs="宋体"/>
                <w:color w:val="000000" w:themeColor="text1"/>
                <w:kern w:val="0"/>
                <w:sz w:val="28"/>
                <w:szCs w:val="28"/>
                <w14:textFill>
                  <w14:solidFill>
                    <w14:schemeClr w14:val="tx1"/>
                  </w14:solidFill>
                </w14:textFill>
              </w:rPr>
              <w:t>万元，主要用于：</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 xml:space="preserve">按人力资源和社会保障部、财政部规定的基本工资和津贴补贴以及规定比例为职工缴纳的住房公积金支出。 </w:t>
            </w:r>
          </w:p>
          <w:p>
            <w:pPr>
              <w:widowControl/>
              <w:numPr>
                <w:ilvl w:val="0"/>
                <w:numId w:val="0"/>
              </w:numPr>
              <w:wordWrap w:val="0"/>
              <w:spacing w:line="480" w:lineRule="atLeast"/>
              <w:ind w:firstLine="56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六、一般公共预算基本支出情况说明</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年一般公共预算基本支出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303.34</w:t>
            </w:r>
            <w:r>
              <w:rPr>
                <w:rFonts w:hint="eastAsia" w:ascii="仿宋_GB2312" w:hAnsi="宋体" w:eastAsia="仿宋_GB2312" w:cs="宋体"/>
                <w:color w:val="000000" w:themeColor="text1"/>
                <w:kern w:val="0"/>
                <w:sz w:val="28"/>
                <w:szCs w:val="28"/>
                <w14:textFill>
                  <w14:solidFill>
                    <w14:schemeClr w14:val="tx1"/>
                  </w14:solidFill>
                </w14:textFill>
              </w:rPr>
              <w:t>万元，其中：</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人员经费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276.29</w:t>
            </w:r>
            <w:r>
              <w:rPr>
                <w:rFonts w:hint="eastAsia" w:ascii="仿宋_GB2312" w:hAnsi="宋体" w:eastAsia="仿宋_GB2312" w:cs="宋体"/>
                <w:color w:val="000000" w:themeColor="text1"/>
                <w:kern w:val="0"/>
                <w:sz w:val="28"/>
                <w:szCs w:val="28"/>
                <w14:textFill>
                  <w14:solidFill>
                    <w14:schemeClr w14:val="tx1"/>
                  </w14:solidFill>
                </w14:textFill>
              </w:rPr>
              <w:t>万元，主要包括：基本工资、津贴补贴、奖金、社会保险缴费、绩效工资、机关事业单位基本养老保险缴费、职业年金缴费、其他工资福利支出、离休费、住房公积金、其他对个人和家庭的补助支出。</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公用经费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27.05</w:t>
            </w:r>
            <w:r>
              <w:rPr>
                <w:rFonts w:hint="eastAsia" w:ascii="仿宋_GB2312" w:hAnsi="宋体" w:eastAsia="仿宋_GB2312" w:cs="宋体"/>
                <w:color w:val="000000" w:themeColor="text1"/>
                <w:kern w:val="0"/>
                <w:sz w:val="28"/>
                <w:szCs w:val="28"/>
                <w14:textFill>
                  <w14:solidFill>
                    <w14:schemeClr w14:val="tx1"/>
                  </w14:solidFill>
                </w14:textFill>
              </w:rPr>
              <w:t>万元，主要包括：办公费、印刷费、手续费、水费、电费、邮电费、差旅费、维修（护）费、会议费、培训费、劳务费、工会经费、福利费、其他交通费、其他商品和服务支出。</w:t>
            </w:r>
          </w:p>
          <w:p>
            <w:pPr>
              <w:widowControl/>
              <w:numPr>
                <w:ilvl w:val="0"/>
                <w:numId w:val="0"/>
              </w:numPr>
              <w:wordWrap w:val="0"/>
              <w:spacing w:line="480" w:lineRule="atLeast"/>
              <w:ind w:firstLine="56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七、“三公”经费财政拨款预算安排情况说明</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年“三公”经费财政拨款预算数</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万元，其中：因公出国（境）经费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万元，公务接待费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w:t>
            </w:r>
            <w:r>
              <w:rPr>
                <w:rFonts w:hint="eastAsia" w:ascii="仿宋_GB2312" w:hAnsi="宋体" w:eastAsia="仿宋_GB2312" w:cs="宋体"/>
                <w:color w:val="000000" w:themeColor="text1"/>
                <w:kern w:val="0"/>
                <w:sz w:val="28"/>
                <w:szCs w:val="28"/>
                <w14:textFill>
                  <w14:solidFill>
                    <w14:schemeClr w14:val="tx1"/>
                  </w14:solidFill>
                </w14:textFill>
              </w:rPr>
              <w:t>万元，公务用车购置及运行维护费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万元。</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（一）因公出国（境）经费未预算经费</w:t>
            </w:r>
            <w:r>
              <w:rPr>
                <w:rFonts w:hint="eastAsia" w:ascii="楷体_GB2312" w:hAnsi="宋体" w:eastAsia="楷体_GB2312" w:cs="宋体"/>
                <w:color w:val="000000" w:themeColor="text1"/>
                <w:kern w:val="0"/>
                <w:sz w:val="28"/>
                <w:szCs w:val="28"/>
                <w:lang w:eastAsia="zh-CN"/>
                <w14:textFill>
                  <w14:solidFill>
                    <w14:schemeClr w14:val="tx1"/>
                  </w14:solidFill>
                </w14:textFill>
              </w:rPr>
              <w:t>。</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lang w:eastAsia="zh-CN"/>
                <w14:textFill>
                  <w14:solidFill>
                    <w14:schemeClr w14:val="tx1"/>
                  </w14:solidFill>
                </w14:textFill>
              </w:rPr>
              <w:t>（二）</w:t>
            </w:r>
            <w:r>
              <w:rPr>
                <w:rFonts w:hint="eastAsia" w:ascii="楷体_GB2312" w:hAnsi="宋体" w:eastAsia="楷体_GB2312" w:cs="宋体"/>
                <w:color w:val="000000" w:themeColor="text1"/>
                <w:kern w:val="0"/>
                <w:sz w:val="28"/>
                <w:szCs w:val="28"/>
                <w14:textFill>
                  <w14:solidFill>
                    <w14:schemeClr w14:val="tx1"/>
                  </w14:solidFill>
                </w14:textFill>
              </w:rPr>
              <w:t>公务接待未预算经费</w:t>
            </w:r>
            <w:r>
              <w:rPr>
                <w:rFonts w:hint="eastAsia" w:ascii="楷体_GB2312" w:hAnsi="宋体" w:eastAsia="楷体_GB2312" w:cs="宋体"/>
                <w:color w:val="000000" w:themeColor="text1"/>
                <w:kern w:val="0"/>
                <w:sz w:val="28"/>
                <w:szCs w:val="28"/>
                <w:lang w:eastAsia="zh-CN"/>
                <w14:textFill>
                  <w14:solidFill>
                    <w14:schemeClr w14:val="tx1"/>
                  </w14:solidFill>
                </w14:textFill>
              </w:rPr>
              <w:t>。</w:t>
            </w:r>
          </w:p>
          <w:p>
            <w:pPr>
              <w:widowControl/>
              <w:numPr>
                <w:ilvl w:val="0"/>
                <w:numId w:val="0"/>
              </w:numPr>
              <w:wordWrap w:val="0"/>
              <w:spacing w:line="480" w:lineRule="atLeast"/>
              <w:ind w:firstLine="56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（三）公务用车购置及运行维护费较</w:t>
            </w:r>
            <w:r>
              <w:rPr>
                <w:rFonts w:hint="eastAsia" w:ascii="楷体_GB2312" w:hAnsi="宋体" w:eastAsia="楷体_GB2312" w:cs="宋体"/>
                <w:color w:val="000000" w:themeColor="text1"/>
                <w:kern w:val="0"/>
                <w:sz w:val="28"/>
                <w:szCs w:val="28"/>
                <w:lang w:eastAsia="zh-CN"/>
                <w14:textFill>
                  <w14:solidFill>
                    <w14:schemeClr w14:val="tx1"/>
                  </w14:solidFill>
                </w14:textFill>
              </w:rPr>
              <w:t>2023</w:t>
            </w:r>
            <w:r>
              <w:rPr>
                <w:rFonts w:hint="eastAsia" w:ascii="楷体_GB2312" w:hAnsi="宋体" w:eastAsia="楷体_GB2312" w:cs="宋体"/>
                <w:color w:val="000000" w:themeColor="text1"/>
                <w:kern w:val="0"/>
                <w:sz w:val="28"/>
                <w:szCs w:val="28"/>
                <w:lang w:val="en-US" w:eastAsia="zh-CN"/>
                <w14:textFill>
                  <w14:solidFill>
                    <w14:schemeClr w14:val="tx1"/>
                  </w14:solidFill>
                </w14:textFill>
              </w:rPr>
              <w:t>年</w:t>
            </w:r>
            <w:r>
              <w:rPr>
                <w:rFonts w:hint="eastAsia" w:ascii="楷体_GB2312" w:hAnsi="宋体" w:eastAsia="楷体_GB2312" w:cs="宋体"/>
                <w:color w:val="000000" w:themeColor="text1"/>
                <w:kern w:val="0"/>
                <w:sz w:val="28"/>
                <w:szCs w:val="28"/>
                <w14:textFill>
                  <w14:solidFill>
                    <w14:schemeClr w14:val="tx1"/>
                  </w14:solidFill>
                </w14:textFill>
              </w:rPr>
              <w:t>预算</w:t>
            </w:r>
            <w:r>
              <w:rPr>
                <w:rFonts w:hint="eastAsia" w:ascii="楷体_GB2312" w:hAnsi="宋体" w:eastAsia="楷体_GB2312" w:cs="宋体"/>
                <w:color w:val="000000" w:themeColor="text1"/>
                <w:kern w:val="0"/>
                <w:sz w:val="28"/>
                <w:szCs w:val="28"/>
                <w:lang w:eastAsia="zh-CN"/>
                <w14:textFill>
                  <w14:solidFill>
                    <w14:schemeClr w14:val="tx1"/>
                  </w14:solidFill>
                </w14:textFill>
              </w:rPr>
              <w:t>有</w:t>
            </w:r>
            <w:r>
              <w:rPr>
                <w:rFonts w:hint="eastAsia" w:ascii="楷体_GB2312" w:hAnsi="宋体" w:eastAsia="楷体_GB2312" w:cs="宋体"/>
                <w:color w:val="000000" w:themeColor="text1"/>
                <w:kern w:val="0"/>
                <w:sz w:val="28"/>
                <w:szCs w:val="28"/>
                <w14:textFill>
                  <w14:solidFill>
                    <w14:schemeClr w14:val="tx1"/>
                  </w14:solidFill>
                </w14:textFill>
              </w:rPr>
              <w:t>增长</w:t>
            </w:r>
            <w:r>
              <w:rPr>
                <w:rFonts w:hint="eastAsia" w:ascii="楷体_GB2312" w:hAnsi="宋体" w:eastAsia="楷体_GB2312" w:cs="宋体"/>
                <w:color w:val="000000" w:themeColor="text1"/>
                <w:kern w:val="0"/>
                <w:sz w:val="28"/>
                <w:szCs w:val="28"/>
                <w:lang w:eastAsia="zh-CN"/>
                <w14:textFill>
                  <w14:solidFill>
                    <w14:schemeClr w14:val="tx1"/>
                  </w14:solidFill>
                </w14:textFill>
              </w:rPr>
              <w:t>。</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年安排公务用车购置费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0万元</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年安排公务用车运行维护费</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万元。</w:t>
            </w:r>
            <w:r>
              <w:rPr>
                <w:rFonts w:hint="eastAsia" w:ascii="仿宋_GB2312" w:hAnsi="宋体" w:eastAsia="仿宋_GB2312" w:cs="宋体"/>
                <w:color w:val="000000" w:themeColor="text1"/>
                <w:kern w:val="0"/>
                <w:sz w:val="28"/>
                <w:szCs w:val="28"/>
                <w:lang w:eastAsia="zh-CN"/>
                <w14:textFill>
                  <w14:solidFill>
                    <w14:schemeClr w14:val="tx1"/>
                  </w14:solidFill>
                </w14:textFill>
              </w:rPr>
              <w:t>原因是有</w:t>
            </w:r>
            <w:bookmarkStart w:id="0" w:name="_GoBack"/>
            <w:bookmarkEnd w:id="0"/>
            <w:r>
              <w:rPr>
                <w:rFonts w:hint="eastAsia" w:ascii="仿宋_GB2312" w:hAnsi="宋体" w:eastAsia="仿宋_GB2312" w:cs="宋体"/>
                <w:color w:val="000000" w:themeColor="text1"/>
                <w:kern w:val="0"/>
                <w:sz w:val="28"/>
                <w:szCs w:val="28"/>
                <w:lang w:eastAsia="zh-CN"/>
                <w14:textFill>
                  <w14:solidFill>
                    <w14:schemeClr w14:val="tx1"/>
                  </w14:solidFill>
                </w14:textFill>
              </w:rPr>
              <w:t>一辆保留公务用车。</w:t>
            </w:r>
          </w:p>
          <w:p>
            <w:pPr>
              <w:widowControl/>
              <w:numPr>
                <w:ilvl w:val="0"/>
                <w:numId w:val="0"/>
              </w:numPr>
              <w:wordWrap w:val="0"/>
              <w:spacing w:line="480" w:lineRule="atLeast"/>
              <w:ind w:firstLine="560"/>
              <w:rPr>
                <w:rFonts w:hint="eastAsia" w:ascii="仿宋_GB2312" w:hAnsi="仿宋_GB2312" w:eastAsia="仿宋_GB2312" w:cs="仿宋_GB2312"/>
                <w:kern w:val="0"/>
                <w:sz w:val="30"/>
                <w:szCs w:val="30"/>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八、政府性基金预算支出情况说明</w:t>
            </w:r>
          </w:p>
          <w:p>
            <w:pPr>
              <w:widowControl/>
              <w:numPr>
                <w:ilvl w:val="0"/>
                <w:numId w:val="0"/>
              </w:numPr>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年没有使用政府性基金预算拨款安排的支出。</w:t>
            </w:r>
          </w:p>
          <w:p>
            <w:pPr>
              <w:widowControl/>
              <w:numPr>
                <w:ilvl w:val="0"/>
                <w:numId w:val="0"/>
              </w:numPr>
              <w:wordWrap w:val="0"/>
              <w:spacing w:line="480" w:lineRule="atLeast"/>
              <w:ind w:firstLine="560" w:firstLineChars="200"/>
              <w:rPr>
                <w:rFonts w:hint="eastAsia" w:ascii="黑体" w:hAnsi="黑体" w:eastAsia="黑体" w:cs="宋体"/>
                <w:color w:val="000000" w:themeColor="text1"/>
                <w:kern w:val="0"/>
                <w:sz w:val="28"/>
                <w:szCs w:val="28"/>
                <w:lang w:eastAsia="zh-CN"/>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九、其他重要事项的情况说明</w:t>
            </w:r>
          </w:p>
          <w:p>
            <w:pPr>
              <w:widowControl/>
              <w:numPr>
                <w:ilvl w:val="0"/>
                <w:numId w:val="0"/>
              </w:numPr>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（一）机关运行经费</w:t>
            </w:r>
          </w:p>
          <w:p>
            <w:pPr>
              <w:widowControl/>
              <w:numPr>
                <w:ilvl w:val="0"/>
                <w:numId w:val="0"/>
              </w:numPr>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14:textFill>
                  <w14:solidFill>
                    <w14:schemeClr w14:val="tx1"/>
                  </w14:solidFill>
                </w14:textFill>
              </w:rPr>
              <w:t>单位运行经费财政拨款预算为</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27.05</w:t>
            </w:r>
            <w:r>
              <w:rPr>
                <w:rFonts w:hint="eastAsia" w:ascii="仿宋_GB2312" w:hAnsi="宋体" w:eastAsia="仿宋_GB2312" w:cs="宋体"/>
                <w:color w:val="000000" w:themeColor="text1"/>
                <w:kern w:val="0"/>
                <w:sz w:val="28"/>
                <w:szCs w:val="28"/>
                <w14:textFill>
                  <w14:solidFill>
                    <w14:schemeClr w14:val="tx1"/>
                  </w14:solidFill>
                </w14:textFill>
              </w:rPr>
              <w:t>万元，比</w:t>
            </w:r>
            <w:r>
              <w:rPr>
                <w:rFonts w:hint="eastAsia" w:ascii="仿宋_GB2312" w:hAnsi="宋体" w:eastAsia="仿宋_GB2312" w:cs="宋体"/>
                <w:color w:val="000000" w:themeColor="text1"/>
                <w:kern w:val="0"/>
                <w:sz w:val="28"/>
                <w:szCs w:val="28"/>
                <w:lang w:eastAsia="zh-CN"/>
                <w14:textFill>
                  <w14:solidFill>
                    <w14:schemeClr w14:val="tx1"/>
                  </w14:solidFill>
                </w14:textFill>
              </w:rPr>
              <w:t>2023</w:t>
            </w:r>
            <w:r>
              <w:rPr>
                <w:rFonts w:hint="eastAsia" w:ascii="仿宋_GB2312" w:hAnsi="宋体" w:eastAsia="仿宋_GB2312" w:cs="宋体"/>
                <w:color w:val="000000" w:themeColor="text1"/>
                <w:kern w:val="0"/>
                <w:sz w:val="28"/>
                <w:szCs w:val="28"/>
                <w14:textFill>
                  <w14:solidFill>
                    <w14:schemeClr w14:val="tx1"/>
                  </w14:solidFill>
                </w14:textFill>
              </w:rPr>
              <w:t>年预算</w:t>
            </w:r>
            <w:r>
              <w:rPr>
                <w:rFonts w:hint="eastAsia" w:ascii="仿宋_GB2312" w:hAnsi="宋体" w:eastAsia="仿宋_GB2312" w:cs="宋体"/>
                <w:color w:val="000000" w:themeColor="text1"/>
                <w:kern w:val="0"/>
                <w:sz w:val="28"/>
                <w:szCs w:val="28"/>
                <w:lang w:eastAsia="zh-CN"/>
                <w14:textFill>
                  <w14:solidFill>
                    <w14:schemeClr w14:val="tx1"/>
                  </w14:solidFill>
                </w14:textFill>
              </w:rPr>
              <w:t>减少</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0.09</w:t>
            </w:r>
            <w:r>
              <w:rPr>
                <w:rFonts w:hint="eastAsia" w:ascii="仿宋_GB2312" w:hAnsi="宋体" w:eastAsia="仿宋_GB2312" w:cs="宋体"/>
                <w:color w:val="000000" w:themeColor="text1"/>
                <w:kern w:val="0"/>
                <w:sz w:val="28"/>
                <w:szCs w:val="28"/>
                <w:highlight w:val="none"/>
                <w14:textFill>
                  <w14:solidFill>
                    <w14:schemeClr w14:val="tx1"/>
                  </w14:solidFill>
                </w14:textFill>
              </w:rPr>
              <w:t>万元，</w:t>
            </w:r>
            <w:r>
              <w:rPr>
                <w:rFonts w:hint="eastAsia" w:ascii="仿宋_GB2312" w:hAnsi="宋体" w:eastAsia="仿宋_GB2312" w:cs="宋体"/>
                <w:color w:val="000000" w:themeColor="text1"/>
                <w:kern w:val="0"/>
                <w:sz w:val="28"/>
                <w:szCs w:val="28"/>
                <w:highlight w:val="none"/>
                <w:lang w:eastAsia="zh-CN"/>
                <w14:textFill>
                  <w14:solidFill>
                    <w14:schemeClr w14:val="tx1"/>
                  </w14:solidFill>
                </w14:textFill>
              </w:rPr>
              <w:t>减少</w:t>
            </w:r>
            <w:r>
              <w:rPr>
                <w:rFonts w:hint="eastAsia" w:ascii="仿宋_GB2312" w:hAnsi="宋体" w:eastAsia="仿宋_GB2312" w:cs="宋体"/>
                <w:color w:val="000000" w:themeColor="text1"/>
                <w:kern w:val="0"/>
                <w:sz w:val="28"/>
                <w:szCs w:val="28"/>
                <w:highlight w:val="none"/>
                <w:lang w:val="en-US" w:eastAsia="zh-CN"/>
                <w14:textFill>
                  <w14:solidFill>
                    <w14:schemeClr w14:val="tx1"/>
                  </w14:solidFill>
                </w14:textFill>
              </w:rPr>
              <w:t>0.3</w:t>
            </w:r>
            <w:r>
              <w:rPr>
                <w:rFonts w:hint="eastAsia" w:ascii="仿宋_GB2312" w:hAnsi="宋体" w:eastAsia="仿宋_GB2312" w:cs="宋体"/>
                <w:color w:val="000000" w:themeColor="text1"/>
                <w:kern w:val="0"/>
                <w:sz w:val="28"/>
                <w:szCs w:val="28"/>
                <w:highlight w:val="none"/>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w:t>
            </w:r>
          </w:p>
          <w:p>
            <w:pPr>
              <w:widowControl/>
              <w:numPr>
                <w:ilvl w:val="0"/>
                <w:numId w:val="0"/>
              </w:numPr>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（二）政府采购情况</w:t>
            </w:r>
          </w:p>
          <w:p>
            <w:pPr>
              <w:widowControl/>
              <w:numPr>
                <w:ilvl w:val="0"/>
                <w:numId w:val="0"/>
              </w:numPr>
              <w:wordWrap w:val="0"/>
              <w:spacing w:line="480" w:lineRule="atLeast"/>
              <w:ind w:firstLine="560" w:firstLineChars="200"/>
              <w:rPr>
                <w:rFonts w:hint="eastAsia" w:ascii="仿宋_GB2312" w:hAnsi="宋体" w:eastAsia="仿宋_GB2312" w:cs="宋体"/>
                <w:color w:val="000000" w:themeColor="text1"/>
                <w:kern w:val="0"/>
                <w:sz w:val="28"/>
                <w:szCs w:val="28"/>
                <w:lang w:eastAsia="zh-CN"/>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lang w:eastAsia="zh-CN"/>
                <w14:textFill>
                  <w14:solidFill>
                    <w14:schemeClr w14:val="tx1"/>
                  </w14:solidFill>
                </w14:textFill>
              </w:rPr>
              <w:t>没有</w:t>
            </w:r>
            <w:r>
              <w:rPr>
                <w:rFonts w:hint="eastAsia" w:ascii="仿宋_GB2312" w:hAnsi="宋体" w:eastAsia="仿宋_GB2312" w:cs="宋体"/>
                <w:color w:val="000000" w:themeColor="text1"/>
                <w:kern w:val="0"/>
                <w:sz w:val="28"/>
                <w:szCs w:val="28"/>
                <w14:textFill>
                  <w14:solidFill>
                    <w14:schemeClr w14:val="tx1"/>
                  </w14:solidFill>
                </w14:textFill>
              </w:rPr>
              <w:t>安排政府采购预算。</w:t>
            </w:r>
          </w:p>
          <w:p>
            <w:pPr>
              <w:widowControl/>
              <w:numPr>
                <w:ilvl w:val="0"/>
                <w:numId w:val="0"/>
              </w:numPr>
              <w:wordWrap w:val="0"/>
              <w:spacing w:line="480" w:lineRule="atLeast"/>
              <w:ind w:firstLine="560" w:firstLineChars="200"/>
              <w:rPr>
                <w:rFonts w:hint="eastAsia" w:ascii="楷体_GB2312" w:hAnsi="宋体" w:eastAsia="楷体_GB2312" w:cs="宋体"/>
                <w:color w:val="000000" w:themeColor="text1"/>
                <w:kern w:val="0"/>
                <w:sz w:val="28"/>
                <w:szCs w:val="28"/>
                <w:lang w:eastAsia="zh-CN"/>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（三）国有资产占有使用情况</w:t>
            </w:r>
          </w:p>
          <w:p>
            <w:pPr>
              <w:widowControl/>
              <w:numPr>
                <w:ilvl w:val="0"/>
                <w:numId w:val="0"/>
              </w:numPr>
              <w:wordWrap w:val="0"/>
              <w:spacing w:line="480" w:lineRule="atLeast"/>
              <w:ind w:firstLine="560" w:firstLineChars="200"/>
              <w:rPr>
                <w:rFonts w:hint="eastAsia" w:ascii="仿宋_GB2312" w:hAnsi="仿宋_GB2312" w:eastAsia="仿宋_GB2312" w:cs="仿宋_GB2312"/>
                <w:kern w:val="0"/>
                <w:sz w:val="30"/>
                <w:szCs w:val="30"/>
              </w:rPr>
            </w:pPr>
            <w:r>
              <w:rPr>
                <w:rFonts w:hint="eastAsia" w:ascii="仿宋_GB2312" w:hAnsi="宋体" w:eastAsia="仿宋_GB2312" w:cs="宋体"/>
                <w:color w:val="000000" w:themeColor="text1"/>
                <w:kern w:val="0"/>
                <w:sz w:val="28"/>
                <w:szCs w:val="28"/>
                <w14:textFill>
                  <w14:solidFill>
                    <w14:schemeClr w14:val="tx1"/>
                  </w14:solidFill>
                </w14:textFill>
              </w:rPr>
              <w:t>截至</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年底，区</w:t>
            </w:r>
            <w:r>
              <w:rPr>
                <w:rFonts w:hint="eastAsia" w:ascii="仿宋_GB2312" w:hAnsi="仿宋_GB2312" w:eastAsia="仿宋_GB2312" w:cs="仿宋_GB2312"/>
                <w:sz w:val="30"/>
                <w:szCs w:val="30"/>
              </w:rPr>
              <w:t>规划编制研究中心</w:t>
            </w:r>
            <w:r>
              <w:rPr>
                <w:rFonts w:hint="eastAsia" w:ascii="仿宋_GB2312" w:hAnsi="宋体" w:eastAsia="仿宋_GB2312" w:cs="宋体"/>
                <w:color w:val="000000" w:themeColor="text1"/>
                <w:kern w:val="0"/>
                <w:sz w:val="28"/>
                <w:szCs w:val="28"/>
                <w14:textFill>
                  <w14:solidFill>
                    <w14:schemeClr w14:val="tx1"/>
                  </w14:solidFill>
                </w14:textFill>
              </w:rPr>
              <w:t>所属各预算</w:t>
            </w:r>
            <w:r>
              <w:rPr>
                <w:rFonts w:hint="eastAsia" w:ascii="仿宋_GB2312" w:hAnsi="仿宋_GB2312" w:eastAsia="仿宋_GB2312" w:cs="仿宋_GB2312"/>
                <w:kern w:val="0"/>
                <w:sz w:val="30"/>
                <w:szCs w:val="30"/>
              </w:rPr>
              <w:t>单位共有车辆1辆。</w:t>
            </w:r>
          </w:p>
          <w:p>
            <w:pPr>
              <w:widowControl/>
              <w:numPr>
                <w:ilvl w:val="0"/>
                <w:numId w:val="2"/>
              </w:numPr>
              <w:wordWrap w:val="0"/>
              <w:spacing w:line="480" w:lineRule="atLeast"/>
              <w:ind w:left="560" w:leftChars="0" w:firstLine="0" w:firstLineChars="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楷体_GB2312" w:hAnsi="宋体" w:eastAsia="楷体_GB2312" w:cs="宋体"/>
                <w:color w:val="000000" w:themeColor="text1"/>
                <w:kern w:val="0"/>
                <w:sz w:val="28"/>
                <w:szCs w:val="28"/>
                <w14:textFill>
                  <w14:solidFill>
                    <w14:schemeClr w14:val="tx1"/>
                  </w14:solidFill>
                </w14:textFill>
              </w:rPr>
              <w:t>绩效目标设置情况</w:t>
            </w:r>
          </w:p>
          <w:p>
            <w:pPr>
              <w:widowControl/>
              <w:numPr>
                <w:ilvl w:val="0"/>
                <w:numId w:val="0"/>
              </w:numPr>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年财政厅</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通用项目和专用项目均按要求实行绩效目标管理。</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黑体" w:hAnsi="黑体" w:eastAsia="黑体" w:cs="宋体"/>
                <w:color w:val="000000" w:themeColor="text1"/>
                <w:kern w:val="0"/>
                <w:sz w:val="28"/>
                <w:szCs w:val="28"/>
                <w:lang w:val="en-US" w:eastAsia="zh-CN" w:bidi="ar-SA"/>
                <w14:textFill>
                  <w14:solidFill>
                    <w14:schemeClr w14:val="tx1"/>
                  </w14:solidFill>
                </w14:textFill>
              </w:rPr>
            </w:pPr>
            <w:r>
              <w:rPr>
                <w:rFonts w:hint="eastAsia" w:ascii="黑体" w:hAnsi="黑体" w:eastAsia="黑体" w:cs="宋体"/>
                <w:color w:val="000000" w:themeColor="text1"/>
                <w:kern w:val="0"/>
                <w:sz w:val="28"/>
                <w:szCs w:val="28"/>
                <w:lang w:val="en-US" w:eastAsia="zh-CN" w:bidi="ar-SA"/>
                <w14:textFill>
                  <w14:solidFill>
                    <w14:schemeClr w14:val="tx1"/>
                  </w14:solidFill>
                </w14:textFill>
              </w:rPr>
              <w:t>名词解释</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val="en-US" w:eastAsia="zh-CN"/>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财政拨款收入：指单位从同级财政</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取得的财政预算资金</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2.年初结转和结余：指以前年度尚未完成、结转到本年按有关规定继续使用的资金。</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3.结余分配：指事业单位按照事业单位会计制度的规定从非财政补助结余中分配的事业基金和职工福利基金等。</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4.年末结转和结余：指单位按有关规定结转到下年或以后年度继续使用的资金。</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5.社会保障和就业（类）行政事业单位离退休（款）机关事业单位基本养老保险缴费支出（项）：指局机关及下属事业单位为在职职工缴纳的基本养老保险单位部分支出。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6.医疗卫生与计划生育（类）行政事业单位医疗（款）行政单位医疗（项）:局机关用于缴纳行政人员单位基本医疗保险支出。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7.医疗卫生与计划生育（类）行政事业单位医疗（款）事业单位医疗（项）:指区规划编制研究中心用于缴纳事业人员单位基本医疗保险支出。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8.城乡社区支出（类）城乡社区规划与管理（款）城乡社区规划与管理（项）:指区规划分局及下属事业单位用于保障机构正常运行，开支日常工作的基本支出及规划设计、测绘项目资金等支出。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9.住房保障支出（类）住房改革支出（款）住房公积金（项）:指按照《住房公积金管理条例》的规定，由单位及其在职职工缴存的长期住房储金。</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10.基本支出：指为保障机构正常运转、完成日常工作任务而发生的人员支出和公用支出。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11.项目支出：指在基本支出之外为完成特定行政任务和事业发展目标所发生的支出。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lang w:eastAsia="zh-CN"/>
                <w14:textFill>
                  <w14:solidFill>
                    <w14:schemeClr w14:val="tx1"/>
                  </w14:solidFill>
                </w14:textFill>
              </w:rPr>
              <w:t>21</w:t>
            </w:r>
            <w:r>
              <w:rPr>
                <w:rFonts w:hint="eastAsia" w:ascii="仿宋_GB2312" w:hAnsi="宋体" w:eastAsia="仿宋_GB2312" w:cs="宋体"/>
                <w:color w:val="000000" w:themeColor="text1"/>
                <w:kern w:val="0"/>
                <w:sz w:val="28"/>
                <w:szCs w:val="28"/>
                <w14:textFill>
                  <w14:solidFill>
                    <w14:schemeClr w14:val="tx1"/>
                  </w14:solidFill>
                </w14:textFill>
              </w:rPr>
              <w:t>.“三公”经费：指</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560" w:firstLineChars="200"/>
              <w:jc w:val="left"/>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numPr>
                <w:ilvl w:val="0"/>
                <w:numId w:val="0"/>
              </w:numPr>
              <w:wordWrap w:val="0"/>
              <w:spacing w:line="480" w:lineRule="atLeast"/>
              <w:ind w:firstLine="560" w:firstLineChars="200"/>
              <w:rPr>
                <w:rFonts w:hint="eastAsia" w:ascii="仿宋_GB2312" w:hAnsi="宋体" w:eastAsia="仿宋_GB2312" w:cs="宋体"/>
                <w:color w:val="000000" w:themeColor="text1"/>
                <w:kern w:val="0"/>
                <w:sz w:val="28"/>
                <w:szCs w:val="28"/>
                <w14:textFill>
                  <w14:solidFill>
                    <w14:schemeClr w14:val="tx1"/>
                  </w14:solidFill>
                </w14:textFill>
              </w:rPr>
            </w:pPr>
          </w:p>
          <w:p>
            <w:pPr>
              <w:widowControl/>
              <w:numPr>
                <w:ilvl w:val="0"/>
                <w:numId w:val="0"/>
              </w:numPr>
              <w:wordWrap w:val="0"/>
              <w:spacing w:line="480" w:lineRule="atLeast"/>
              <w:ind w:firstLine="560"/>
              <w:rPr>
                <w:rFonts w:hint="eastAsia"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 xml:space="preserve">附件： </w:t>
            </w:r>
            <w:r>
              <w:rPr>
                <w:rFonts w:hint="eastAsia" w:ascii="仿宋_GB2312" w:hAnsi="宋体" w:eastAsia="仿宋_GB2312" w:cs="宋体"/>
                <w:color w:val="000000" w:themeColor="text1"/>
                <w:kern w:val="0"/>
                <w:sz w:val="28"/>
                <w:szCs w:val="28"/>
                <w:lang w:eastAsia="zh-CN"/>
                <w14:textFill>
                  <w14:solidFill>
                    <w14:schemeClr w14:val="tx1"/>
                  </w14:solidFill>
                </w14:textFill>
              </w:rPr>
              <w:t>2024</w:t>
            </w:r>
            <w:r>
              <w:rPr>
                <w:rFonts w:hint="eastAsia" w:ascii="仿宋_GB2312" w:hAnsi="宋体" w:eastAsia="仿宋_GB2312" w:cs="宋体"/>
                <w:color w:val="000000" w:themeColor="text1"/>
                <w:kern w:val="0"/>
                <w:sz w:val="28"/>
                <w:szCs w:val="28"/>
                <w14:textFill>
                  <w14:solidFill>
                    <w14:schemeClr w14:val="tx1"/>
                  </w14:solidFill>
                </w14:textFill>
              </w:rPr>
              <w:t>年</w:t>
            </w:r>
            <w:r>
              <w:rPr>
                <w:rFonts w:hint="default" w:ascii="仿宋_GB2312" w:hAnsi="宋体" w:eastAsia="仿宋_GB2312" w:cs="宋体"/>
                <w:color w:val="000000" w:themeColor="text1"/>
                <w:kern w:val="0"/>
                <w:sz w:val="28"/>
                <w:szCs w:val="28"/>
                <w14:textFill>
                  <w14:solidFill>
                    <w14:schemeClr w14:val="tx1"/>
                  </w14:solidFill>
                </w14:textFill>
              </w:rPr>
              <w:t>单位</w:t>
            </w:r>
            <w:r>
              <w:rPr>
                <w:rFonts w:hint="eastAsia" w:ascii="仿宋_GB2312" w:hAnsi="宋体" w:eastAsia="仿宋_GB2312" w:cs="宋体"/>
                <w:color w:val="000000" w:themeColor="text1"/>
                <w:kern w:val="0"/>
                <w:sz w:val="28"/>
                <w:szCs w:val="28"/>
                <w14:textFill>
                  <w14:solidFill>
                    <w14:schemeClr w14:val="tx1"/>
                  </w14:solidFill>
                </w14:textFill>
              </w:rPr>
              <w:t>预算公开报表</w:t>
            </w:r>
          </w:p>
          <w:p>
            <w:pPr>
              <w:pStyle w:val="2"/>
              <w:ind w:firstLine="560"/>
              <w:rPr>
                <w:rFonts w:hint="default" w:eastAsia="仿宋"/>
                <w:lang w:val="en-US" w:eastAsia="zh-CN"/>
              </w:rPr>
            </w:pPr>
            <w:r>
              <w:rPr>
                <w:rFonts w:hint="eastAsia"/>
                <w:lang w:val="en-US" w:eastAsia="zh-CN"/>
              </w:rPr>
              <w:t xml:space="preserve">      </w:t>
            </w:r>
            <w:r>
              <w:rPr>
                <w:rFonts w:hint="eastAsia" w:ascii="仿宋_GB2312" w:hAnsi="宋体" w:eastAsia="仿宋_GB2312" w:cs="宋体"/>
                <w:color w:val="000000" w:themeColor="text1"/>
                <w:kern w:val="0"/>
                <w:sz w:val="28"/>
                <w:szCs w:val="28"/>
                <w:lang w:val="en-US" w:eastAsia="zh-CN" w:bidi="ar-SA"/>
                <w14:textFill>
                  <w14:solidFill>
                    <w14:schemeClr w14:val="tx1"/>
                  </w14:solidFill>
                </w14:textFill>
              </w:rPr>
              <w:t>2024年部门整体绩效目标</w:t>
            </w:r>
          </w:p>
        </w:tc>
      </w:tr>
      <w:tr>
        <w:tblPrEx>
          <w:tblCellMar>
            <w:top w:w="0" w:type="dxa"/>
            <w:left w:w="0" w:type="dxa"/>
            <w:bottom w:w="0" w:type="dxa"/>
            <w:right w:w="0" w:type="dxa"/>
          </w:tblCellMar>
        </w:tblPrEx>
        <w:trPr>
          <w:tblCellSpacing w:w="0" w:type="dxa"/>
          <w:jc w:val="center"/>
        </w:trPr>
        <w:tc>
          <w:tcPr>
            <w:tcW w:w="8401" w:type="dxa"/>
            <w:vAlign w:val="center"/>
          </w:tcPr>
          <w:p>
            <w:pPr>
              <w:widowControl/>
              <w:wordWrap w:val="0"/>
              <w:spacing w:line="360" w:lineRule="auto"/>
              <w:jc w:val="center"/>
              <w:rPr>
                <w:rFonts w:ascii="宋体" w:hAnsi="宋体" w:eastAsia="宋体" w:cs="宋体"/>
                <w:color w:val="000000" w:themeColor="text1"/>
                <w:kern w:val="0"/>
                <w:sz w:val="20"/>
                <w:szCs w:val="20"/>
                <w14:textFill>
                  <w14:solidFill>
                    <w14:schemeClr w14:val="tx1"/>
                  </w14:solidFill>
                </w14:textFill>
              </w:rPr>
            </w:pPr>
            <w:r>
              <w:rPr>
                <w:rFonts w:ascii="宋体" w:hAnsi="宋体" w:eastAsia="宋体" w:cs="宋体"/>
                <w:color w:val="000000" w:themeColor="text1"/>
                <w:kern w:val="0"/>
                <w:sz w:val="20"/>
                <w:szCs w:val="20"/>
                <w14:textFill>
                  <w14:solidFill>
                    <w14:schemeClr w14:val="tx1"/>
                  </w14:solidFill>
                </w14:textFill>
              </w:rPr>
              <w:t> </w:t>
            </w:r>
          </w:p>
        </w:tc>
      </w:tr>
    </w:tbl>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D4B88"/>
    <w:multiLevelType w:val="singleLevel"/>
    <w:tmpl w:val="EE3D4B88"/>
    <w:lvl w:ilvl="0" w:tentative="0">
      <w:start w:val="10"/>
      <w:numFmt w:val="chineseCounting"/>
      <w:suff w:val="nothing"/>
      <w:lvlText w:val="%1、"/>
      <w:lvlJc w:val="left"/>
      <w:rPr>
        <w:rFonts w:hint="eastAsia"/>
      </w:rPr>
    </w:lvl>
  </w:abstractNum>
  <w:abstractNum w:abstractNumId="1">
    <w:nsid w:val="3F420A68"/>
    <w:multiLevelType w:val="singleLevel"/>
    <w:tmpl w:val="3F420A68"/>
    <w:lvl w:ilvl="0" w:tentative="0">
      <w:start w:val="3"/>
      <w:numFmt w:val="chineseCounting"/>
      <w:suff w:val="nothing"/>
      <w:lvlText w:val="%1、"/>
      <w:lvlJc w:val="left"/>
      <w:pPr>
        <w:ind w:left="560" w:leftChars="0" w:firstLine="0" w:firstLineChars="0"/>
      </w:pPr>
      <w:rPr>
        <w:rFonts w:hint="eastAsia"/>
      </w:rPr>
    </w:lvl>
  </w:abstractNum>
  <w:abstractNum w:abstractNumId="2">
    <w:nsid w:val="4FED1806"/>
    <w:multiLevelType w:val="singleLevel"/>
    <w:tmpl w:val="4FED1806"/>
    <w:lvl w:ilvl="0" w:tentative="0">
      <w:start w:val="4"/>
      <w:numFmt w:val="chineseCounting"/>
      <w:suff w:val="nothing"/>
      <w:lvlText w:val="（%1）"/>
      <w:lvlJc w:val="left"/>
      <w:pPr>
        <w:ind w:left="560" w:leftChars="0" w:firstLine="0" w:firstLineChars="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YTE2NTE3ZWE5MzEyODI4ZGQ1Y2EyYjk3ZTczZDcifQ=="/>
  </w:docVars>
  <w:rsids>
    <w:rsidRoot w:val="006452C1"/>
    <w:rsid w:val="0009310D"/>
    <w:rsid w:val="000A2DE7"/>
    <w:rsid w:val="002F5B42"/>
    <w:rsid w:val="00430A67"/>
    <w:rsid w:val="00474DE5"/>
    <w:rsid w:val="004B058D"/>
    <w:rsid w:val="00532C45"/>
    <w:rsid w:val="006452C1"/>
    <w:rsid w:val="00687D24"/>
    <w:rsid w:val="006E7785"/>
    <w:rsid w:val="006F69EE"/>
    <w:rsid w:val="008640E2"/>
    <w:rsid w:val="008713A7"/>
    <w:rsid w:val="009354DF"/>
    <w:rsid w:val="00AD2F67"/>
    <w:rsid w:val="00C40F78"/>
    <w:rsid w:val="00CA720C"/>
    <w:rsid w:val="00CF5987"/>
    <w:rsid w:val="00D34013"/>
    <w:rsid w:val="00D63EB5"/>
    <w:rsid w:val="00E802F4"/>
    <w:rsid w:val="00EB0203"/>
    <w:rsid w:val="01240C8D"/>
    <w:rsid w:val="02015E94"/>
    <w:rsid w:val="026436FA"/>
    <w:rsid w:val="037304FE"/>
    <w:rsid w:val="050426CF"/>
    <w:rsid w:val="06076B6B"/>
    <w:rsid w:val="091F757C"/>
    <w:rsid w:val="0D926E38"/>
    <w:rsid w:val="0F554927"/>
    <w:rsid w:val="13BB027A"/>
    <w:rsid w:val="144711C2"/>
    <w:rsid w:val="15315AF4"/>
    <w:rsid w:val="19121AEA"/>
    <w:rsid w:val="19884E99"/>
    <w:rsid w:val="1C2A468D"/>
    <w:rsid w:val="1C2C7853"/>
    <w:rsid w:val="21F91F85"/>
    <w:rsid w:val="234C5FA8"/>
    <w:rsid w:val="235A6B13"/>
    <w:rsid w:val="23B37C91"/>
    <w:rsid w:val="23E31B7D"/>
    <w:rsid w:val="242250EF"/>
    <w:rsid w:val="2446522A"/>
    <w:rsid w:val="253FE4BC"/>
    <w:rsid w:val="26586E70"/>
    <w:rsid w:val="2DAB22CD"/>
    <w:rsid w:val="2F880890"/>
    <w:rsid w:val="34884822"/>
    <w:rsid w:val="351D7469"/>
    <w:rsid w:val="37116079"/>
    <w:rsid w:val="3B350D4B"/>
    <w:rsid w:val="41C21F3C"/>
    <w:rsid w:val="447C60C8"/>
    <w:rsid w:val="44F912D9"/>
    <w:rsid w:val="49163705"/>
    <w:rsid w:val="4C4C211C"/>
    <w:rsid w:val="4E400CAD"/>
    <w:rsid w:val="4F2D7AB8"/>
    <w:rsid w:val="50A325CE"/>
    <w:rsid w:val="522C3D61"/>
    <w:rsid w:val="52467B21"/>
    <w:rsid w:val="55093F0B"/>
    <w:rsid w:val="555E5102"/>
    <w:rsid w:val="58424C28"/>
    <w:rsid w:val="5E693A13"/>
    <w:rsid w:val="5FDF8533"/>
    <w:rsid w:val="62B30356"/>
    <w:rsid w:val="637C5F97"/>
    <w:rsid w:val="6AAF2525"/>
    <w:rsid w:val="6D7808C4"/>
    <w:rsid w:val="6DF03707"/>
    <w:rsid w:val="6F7A6D47"/>
    <w:rsid w:val="70481B26"/>
    <w:rsid w:val="718F6E95"/>
    <w:rsid w:val="7425037B"/>
    <w:rsid w:val="74FA6CB5"/>
    <w:rsid w:val="753E7596"/>
    <w:rsid w:val="759946EA"/>
    <w:rsid w:val="776A0A65"/>
    <w:rsid w:val="77B37656"/>
    <w:rsid w:val="792F263C"/>
    <w:rsid w:val="9B968D29"/>
    <w:rsid w:val="CFEA3E6E"/>
    <w:rsid w:val="F53E5FD1"/>
    <w:rsid w:val="FBBB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仿宋" w:cs="Times New Roman"/>
      <w:sz w:val="32"/>
    </w:rPr>
  </w:style>
  <w:style w:type="paragraph" w:styleId="4">
    <w:name w:val="Balloon Text"/>
    <w:basedOn w:val="1"/>
    <w:link w:val="15"/>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3393</Words>
  <Characters>5369</Characters>
  <Lines>17</Lines>
  <Paragraphs>4</Paragraphs>
  <TotalTime>193</TotalTime>
  <ScaleCrop>false</ScaleCrop>
  <LinksUpToDate>false</LinksUpToDate>
  <CharactersWithSpaces>5389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2017-03-23T07:10:00Z</dcterms:created>
  <dc:creator>程凯</dc:creator>
  <cp:lastModifiedBy>admin</cp:lastModifiedBy>
  <cp:lastPrinted>2020-07-04T03:02:00Z</cp:lastPrinted>
  <dcterms:modified xsi:type="dcterms:W3CDTF">2024-06-04T08:54:43Z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9D4E535EE670441C9B1B4DDB31D3812B_13</vt:lpwstr>
  </property>
</Properties>
</file>