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64" w:type="dxa"/>
        <w:jc w:val="center"/>
        <w:tblCellSpacing w:w="0" w:type="dxa"/>
        <w:tblLayout w:type="autofit"/>
        <w:tblCellMar>
          <w:top w:w="0" w:type="dxa"/>
          <w:left w:w="0" w:type="dxa"/>
          <w:bottom w:w="0" w:type="dxa"/>
          <w:right w:w="0" w:type="dxa"/>
        </w:tblCellMar>
      </w:tblPr>
      <w:tblGrid>
        <w:gridCol w:w="8964"/>
      </w:tblGrid>
      <w:tr w14:paraId="28762CF3">
        <w:tblPrEx>
          <w:tblCellMar>
            <w:top w:w="0" w:type="dxa"/>
            <w:left w:w="0" w:type="dxa"/>
            <w:bottom w:w="0" w:type="dxa"/>
            <w:right w:w="0" w:type="dxa"/>
          </w:tblCellMar>
        </w:tblPrEx>
        <w:trPr>
          <w:trHeight w:val="7500" w:hRule="atLeast"/>
          <w:tblCellSpacing w:w="0" w:type="dxa"/>
          <w:jc w:val="center"/>
        </w:trPr>
        <w:tc>
          <w:tcPr>
            <w:tcW w:w="8964" w:type="dxa"/>
            <w:tcMar>
              <w:top w:w="150" w:type="dxa"/>
              <w:left w:w="0" w:type="dxa"/>
              <w:bottom w:w="0" w:type="dxa"/>
              <w:right w:w="0" w:type="dxa"/>
            </w:tcMar>
          </w:tcPr>
          <w:p w14:paraId="03573BE6">
            <w:pPr>
              <w:widowControl/>
              <w:wordWrap w:val="0"/>
              <w:spacing w:line="480" w:lineRule="atLeast"/>
              <w:ind w:firstLine="1800" w:firstLineChars="500"/>
              <w:rPr>
                <w:rFonts w:hint="eastAsia" w:ascii="方正小标宋简体" w:hAnsi="宋体" w:eastAsia="方正小标宋简体" w:cs="宋体"/>
                <w:color w:val="000000" w:themeColor="text1"/>
                <w:kern w:val="0"/>
                <w:sz w:val="36"/>
                <w:szCs w:val="36"/>
                <w:lang w:eastAsia="zh-CN"/>
                <w14:textFill>
                  <w14:solidFill>
                    <w14:schemeClr w14:val="tx1"/>
                  </w14:solidFill>
                </w14:textFill>
              </w:rPr>
            </w:pPr>
            <w:bookmarkStart w:id="1" w:name="_GoBack"/>
            <w:bookmarkEnd w:id="1"/>
            <w:r>
              <w:rPr>
                <w:rFonts w:hint="eastAsia" w:ascii="方正小标宋简体" w:hAnsi="宋体" w:eastAsia="方正小标宋简体" w:cs="宋体"/>
                <w:color w:val="000000" w:themeColor="text1"/>
                <w:kern w:val="0"/>
                <w:sz w:val="36"/>
                <w:szCs w:val="36"/>
                <w:lang w:eastAsia="zh-CN"/>
                <w14:textFill>
                  <w14:solidFill>
                    <w14:schemeClr w14:val="tx1"/>
                  </w14:solidFill>
                </w14:textFill>
              </w:rPr>
              <w:t>巴中市巴州区清江镇人民政府</w:t>
            </w:r>
          </w:p>
          <w:p w14:paraId="24CBA6E4">
            <w:pPr>
              <w:widowControl/>
              <w:wordWrap w:val="0"/>
              <w:spacing w:line="480" w:lineRule="atLeast"/>
              <w:ind w:firstLine="2160" w:firstLineChars="600"/>
              <w:rPr>
                <w:rFonts w:hint="eastAsia" w:ascii="方正小标宋简体" w:hAnsi="宋体" w:eastAsia="方正小标宋简体" w:cs="宋体"/>
                <w:color w:val="000000" w:themeColor="text1"/>
                <w:kern w:val="0"/>
                <w:sz w:val="36"/>
                <w:szCs w:val="36"/>
                <w14:textFill>
                  <w14:solidFill>
                    <w14:schemeClr w14:val="tx1"/>
                  </w14:solidFill>
                </w14:textFill>
              </w:rPr>
            </w:pPr>
            <w:r>
              <w:rPr>
                <w:rFonts w:hint="eastAsia" w:ascii="方正小标宋简体" w:hAnsi="宋体" w:eastAsia="方正小标宋简体" w:cs="宋体"/>
                <w:color w:val="000000" w:themeColor="text1"/>
                <w:kern w:val="0"/>
                <w:sz w:val="36"/>
                <w:szCs w:val="36"/>
                <w:lang w:eastAsia="zh-CN"/>
                <w14:textFill>
                  <w14:solidFill>
                    <w14:schemeClr w14:val="tx1"/>
                  </w14:solidFill>
                </w14:textFill>
              </w:rPr>
              <w:t>2024年</w:t>
            </w:r>
            <w:r>
              <w:rPr>
                <w:rFonts w:hint="eastAsia" w:ascii="方正小标宋简体" w:hAnsi="宋体" w:eastAsia="方正小标宋简体" w:cs="宋体"/>
                <w:color w:val="000000" w:themeColor="text1"/>
                <w:kern w:val="0"/>
                <w:sz w:val="36"/>
                <w:szCs w:val="36"/>
                <w14:textFill>
                  <w14:solidFill>
                    <w14:schemeClr w14:val="tx1"/>
                  </w14:solidFill>
                </w14:textFill>
              </w:rPr>
              <w:t>部门预算编制说明</w:t>
            </w:r>
          </w:p>
          <w:p w14:paraId="3799EEA4">
            <w:pPr>
              <w:ind w:firstLine="2880" w:firstLineChars="800"/>
              <w:jc w:val="both"/>
              <w:rPr>
                <w:rFonts w:hint="eastAsia" w:ascii="方正小标宋简体" w:hAnsi="宋体" w:eastAsia="方正小标宋简体" w:cs="宋体"/>
                <w:color w:val="000000" w:themeColor="text1"/>
                <w:kern w:val="0"/>
                <w:sz w:val="36"/>
                <w:szCs w:val="36"/>
                <w:lang w:val="en-US" w:eastAsia="zh-CN"/>
                <w14:textFill>
                  <w14:solidFill>
                    <w14:schemeClr w14:val="tx1"/>
                  </w14:solidFill>
                </w14:textFill>
              </w:rPr>
            </w:pPr>
            <w:r>
              <w:rPr>
                <w:rFonts w:hint="eastAsia" w:ascii="方正小标宋简体" w:hAnsi="宋体" w:eastAsia="方正小标宋简体" w:cs="宋体"/>
                <w:color w:val="000000" w:themeColor="text1"/>
                <w:kern w:val="0"/>
                <w:sz w:val="36"/>
                <w:szCs w:val="36"/>
                <w:lang w:val="en-US" w:eastAsia="zh-CN"/>
                <w14:textFill>
                  <w14:solidFill>
                    <w14:schemeClr w14:val="tx1"/>
                  </w14:solidFill>
                </w14:textFill>
              </w:rPr>
              <w:t>2024年5月15日</w:t>
            </w:r>
          </w:p>
          <w:p w14:paraId="37D1001D">
            <w:pPr>
              <w:jc w:val="center"/>
              <w:rPr>
                <w:rFonts w:hint="eastAsia" w:ascii="方正小标宋简体" w:hAnsi="宋体" w:eastAsia="方正小标宋简体" w:cs="宋体"/>
                <w:color w:val="000000" w:themeColor="text1"/>
                <w:kern w:val="0"/>
                <w:sz w:val="36"/>
                <w:szCs w:val="36"/>
                <w:lang w:val="en-US" w:eastAsia="zh-CN"/>
                <w14:textFill>
                  <w14:solidFill>
                    <w14:schemeClr w14:val="tx1"/>
                  </w14:solidFill>
                </w14:textFill>
              </w:rPr>
            </w:pPr>
          </w:p>
          <w:sdt>
            <w:sdtPr>
              <w:rPr>
                <w:rFonts w:hint="eastAsia" w:ascii="方正小标宋_GBK" w:hAnsi="方正小标宋_GBK" w:eastAsia="方正小标宋_GBK" w:cs="方正小标宋_GBK"/>
                <w:sz w:val="44"/>
                <w:szCs w:val="44"/>
              </w:rPr>
              <w:id w:val="147468229"/>
              <w:docPartObj>
                <w:docPartGallery w:val="Table of Contents"/>
                <w:docPartUnique/>
              </w:docPartObj>
            </w:sdtPr>
            <w:sdtEndPr>
              <w:rPr>
                <w:rFonts w:hint="eastAsia" w:ascii="仿宋_GB2312" w:hAnsi="Calibri" w:eastAsia="仿宋_GB2312" w:cs="Times New Roman"/>
                <w:b/>
                <w:sz w:val="21"/>
                <w:szCs w:val="32"/>
              </w:rPr>
            </w:sdtEndPr>
            <w:sdtContent>
              <w:p w14:paraId="57769890">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目录</w:t>
                </w:r>
              </w:p>
              <w:p w14:paraId="3B7CF8BB">
                <w:pPr>
                  <w:spacing w:line="200" w:lineRule="exact"/>
                  <w:jc w:val="center"/>
                  <w:rPr>
                    <w:rFonts w:ascii="方正小标宋_GBK" w:hAnsi="方正小标宋_GBK" w:eastAsia="方正小标宋_GBK" w:cs="方正小标宋_GBK"/>
                    <w:sz w:val="44"/>
                    <w:szCs w:val="44"/>
                  </w:rPr>
                </w:pPr>
              </w:p>
              <w:p w14:paraId="27914F64">
                <w:pPr>
                  <w:spacing w:line="200" w:lineRule="exact"/>
                  <w:jc w:val="center"/>
                  <w:rPr>
                    <w:rFonts w:ascii="方正小标宋_GBK" w:hAnsi="方正小标宋_GBK" w:eastAsia="方正小标宋_GBK" w:cs="方正小标宋_GBK"/>
                    <w:sz w:val="44"/>
                    <w:szCs w:val="44"/>
                  </w:rPr>
                </w:pPr>
              </w:p>
              <w:p w14:paraId="4561FD4C">
                <w:pPr>
                  <w:spacing w:line="200" w:lineRule="exact"/>
                  <w:jc w:val="center"/>
                  <w:rPr>
                    <w:rFonts w:ascii="方正小标宋_GBK" w:hAnsi="方正小标宋_GBK" w:eastAsia="方正小标宋_GBK" w:cs="方正小标宋_GBK"/>
                    <w:sz w:val="44"/>
                    <w:szCs w:val="44"/>
                  </w:rPr>
                </w:pPr>
              </w:p>
              <w:p w14:paraId="7C47FEA5">
                <w:pPr>
                  <w:pStyle w:val="11"/>
                  <w:tabs>
                    <w:tab w:val="right" w:leader="dot" w:pos="8844"/>
                  </w:tabs>
                  <w:spacing w:line="500" w:lineRule="exact"/>
                  <w:rPr>
                    <w:rFonts w:ascii="方正仿宋_GBK" w:hAnsi="方正仿宋_GBK" w:eastAsia="方正仿宋_GBK" w:cs="方正仿宋_GBK"/>
                    <w:b/>
                    <w:sz w:val="32"/>
                    <w:szCs w:val="32"/>
                  </w:rPr>
                </w:pPr>
                <w:r>
                  <w:rPr>
                    <w:rFonts w:ascii="仿宋_GB2312" w:eastAsia="仿宋_GB2312"/>
                    <w:sz w:val="32"/>
                    <w:szCs w:val="32"/>
                  </w:rPr>
                  <w:fldChar w:fldCharType="begin"/>
                </w:r>
                <w:r>
                  <w:rPr>
                    <w:rFonts w:ascii="仿宋_GB2312" w:eastAsia="仿宋_GB2312"/>
                    <w:sz w:val="32"/>
                    <w:szCs w:val="32"/>
                  </w:rPr>
                  <w:instrText xml:space="preserve">TOC \o "1-2" \h \u </w:instrText>
                </w:r>
                <w:r>
                  <w:rPr>
                    <w:rFonts w:ascii="仿宋_GB2312" w:eastAsia="仿宋_GB2312"/>
                    <w:sz w:val="32"/>
                    <w:szCs w:val="32"/>
                  </w:rPr>
                  <w:fldChar w:fldCharType="separate"/>
                </w:r>
                <w:r>
                  <w:fldChar w:fldCharType="begin"/>
                </w:r>
                <w:r>
                  <w:instrText xml:space="preserve"> HYPERLINK \l "_Toc28627" </w:instrText>
                </w:r>
                <w:r>
                  <w:fldChar w:fldCharType="separate"/>
                </w:r>
                <w:r>
                  <w:rPr>
                    <w:rFonts w:hint="eastAsia" w:ascii="方正仿宋_GBK" w:hAnsi="方正仿宋_GBK" w:eastAsia="方正仿宋_GBK" w:cs="方正仿宋_GBK"/>
                    <w:b/>
                    <w:sz w:val="32"/>
                    <w:szCs w:val="32"/>
                  </w:rPr>
                  <w:t>一、基本职能及主要工作</w:t>
                </w:r>
                <w:r>
                  <w:rPr>
                    <w:rFonts w:hint="eastAsia" w:ascii="方正仿宋_GBK" w:hAnsi="方正仿宋_GBK" w:eastAsia="方正仿宋_GBK" w:cs="方正仿宋_GBK"/>
                    <w:b/>
                    <w:sz w:val="32"/>
                    <w:szCs w:val="32"/>
                  </w:rPr>
                  <w:tab/>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 PAGEREF _Toc28627 </w:instrText>
                </w:r>
                <w:r>
                  <w:rPr>
                    <w:rFonts w:ascii="Times New Roman" w:hAnsi="Times New Roman" w:eastAsia="方正仿宋_GBK" w:cs="Times New Roman"/>
                    <w:b/>
                    <w:sz w:val="32"/>
                    <w:szCs w:val="32"/>
                  </w:rPr>
                  <w:fldChar w:fldCharType="separate"/>
                </w:r>
                <w:r>
                  <w:rPr>
                    <w:rFonts w:ascii="Times New Roman" w:hAnsi="Times New Roman" w:eastAsia="方正仿宋_GBK" w:cs="Times New Roman"/>
                    <w:b/>
                    <w:sz w:val="32"/>
                    <w:szCs w:val="32"/>
                  </w:rPr>
                  <w:t>2</w:t>
                </w:r>
                <w:r>
                  <w:rPr>
                    <w:rFonts w:ascii="Times New Roman" w:hAnsi="Times New Roman" w:eastAsia="方正仿宋_GBK" w:cs="Times New Roman"/>
                    <w:b/>
                    <w:sz w:val="32"/>
                    <w:szCs w:val="32"/>
                  </w:rPr>
                  <w:fldChar w:fldCharType="end"/>
                </w:r>
                <w:r>
                  <w:rPr>
                    <w:rFonts w:ascii="Times New Roman" w:hAnsi="Times New Roman" w:eastAsia="方正仿宋_GBK" w:cs="Times New Roman"/>
                    <w:b/>
                    <w:sz w:val="32"/>
                    <w:szCs w:val="32"/>
                  </w:rPr>
                  <w:fldChar w:fldCharType="end"/>
                </w:r>
              </w:p>
              <w:p w14:paraId="68048033">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"_Toc22542" </w:instrText>
                </w:r>
                <w:r>
                  <w:fldChar w:fldCharType="separate"/>
                </w:r>
                <w:r>
                  <w:rPr>
                    <w:rFonts w:hint="eastAsia" w:ascii="方正仿宋_GBK" w:hAnsi="方正仿宋_GBK" w:eastAsia="方正仿宋_GBK" w:cs="方正仿宋_GBK"/>
                    <w:bCs/>
                    <w:sz w:val="32"/>
                    <w:szCs w:val="32"/>
                  </w:rPr>
                  <w:t>（一）基本职能</w:t>
                </w:r>
                <w:r>
                  <w:rPr>
                    <w:rFonts w:hint="eastAsia" w:ascii="方正仿宋_GBK" w:hAnsi="方正仿宋_GBK" w:eastAsia="方正仿宋_GBK" w:cs="方正仿宋_GBK"/>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_Toc22542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2</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64BED714">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"_Toc21031" </w:instrText>
                </w:r>
                <w:r>
                  <w:fldChar w:fldCharType="separate"/>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eastAsia="zh-CN"/>
                  </w:rPr>
                  <w:t>清江镇人民政府</w:t>
                </w:r>
                <w:r>
                  <w:rPr>
                    <w:rFonts w:hint="eastAsia" w:ascii="Times New Roman" w:hAnsi="Times New Roman" w:eastAsia="方正仿宋_GBK" w:cs="Times New Roman"/>
                    <w:bCs/>
                    <w:sz w:val="32"/>
                    <w:szCs w:val="32"/>
                    <w:lang w:eastAsia="zh-CN"/>
                  </w:rPr>
                  <w:t>2024年</w:t>
                </w:r>
                <w:r>
                  <w:rPr>
                    <w:rFonts w:hint="eastAsia" w:ascii="方正仿宋_GBK" w:hAnsi="方正仿宋_GBK" w:eastAsia="方正仿宋_GBK" w:cs="方正仿宋_GBK"/>
                    <w:bCs/>
                    <w:sz w:val="32"/>
                    <w:szCs w:val="32"/>
                  </w:rPr>
                  <w:t>重点工作</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fldChar w:fldCharType="end"/>
                </w:r>
              </w:p>
              <w:p w14:paraId="083DAABD">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"_Toc28207" </w:instrText>
                </w:r>
                <w:r>
                  <w:fldChar w:fldCharType="separate"/>
                </w:r>
                <w:r>
                  <w:rPr>
                    <w:rFonts w:hint="eastAsia" w:ascii="方正仿宋_GBK" w:hAnsi="方正仿宋_GBK" w:eastAsia="方正仿宋_GBK" w:cs="方正仿宋_GBK"/>
                    <w:b/>
                    <w:sz w:val="32"/>
                    <w:szCs w:val="32"/>
                  </w:rPr>
                  <w:t>二、部门预算单位构成</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2</w:t>
                </w:r>
                <w:r>
                  <w:rPr>
                    <w:rFonts w:ascii="Times New Roman" w:hAnsi="Times New Roman" w:eastAsia="方正仿宋_GBK" w:cs="Times New Roman"/>
                    <w:b/>
                    <w:sz w:val="32"/>
                    <w:szCs w:val="32"/>
                  </w:rPr>
                  <w:fldChar w:fldCharType="end"/>
                </w:r>
              </w:p>
              <w:p w14:paraId="19DA425C">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"_Toc21256" </w:instrText>
                </w:r>
                <w:r>
                  <w:fldChar w:fldCharType="separate"/>
                </w:r>
                <w:r>
                  <w:rPr>
                    <w:rFonts w:hint="eastAsia" w:ascii="方正仿宋_GBK" w:hAnsi="方正仿宋_GBK" w:eastAsia="方正仿宋_GBK" w:cs="方正仿宋_GBK"/>
                    <w:b/>
                    <w:sz w:val="32"/>
                    <w:szCs w:val="32"/>
                  </w:rPr>
                  <w:t>三、收支预算情况说明</w:t>
                </w:r>
                <w:r>
                  <w:rPr>
                    <w:rFonts w:hint="eastAsia" w:ascii="方正仿宋_GBK" w:hAnsi="方正仿宋_GBK" w:eastAsia="方正仿宋_GBK" w:cs="方正仿宋_GBK"/>
                    <w:b/>
                    <w:sz w:val="32"/>
                    <w:szCs w:val="32"/>
                  </w:rPr>
                  <w:tab/>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 PAGEREF _Toc21256 </w:instrText>
                </w:r>
                <w:r>
                  <w:rPr>
                    <w:rFonts w:ascii="Times New Roman" w:hAnsi="Times New Roman" w:eastAsia="方正仿宋_GBK" w:cs="Times New Roman"/>
                    <w:b/>
                    <w:sz w:val="32"/>
                    <w:szCs w:val="32"/>
                  </w:rPr>
                  <w:fldChar w:fldCharType="separate"/>
                </w:r>
                <w:r>
                  <w:rPr>
                    <w:rFonts w:ascii="Times New Roman" w:hAnsi="Times New Roman" w:eastAsia="方正仿宋_GBK" w:cs="Times New Roman"/>
                    <w:b/>
                    <w:sz w:val="32"/>
                    <w:szCs w:val="32"/>
                  </w:rPr>
                  <w:t>3</w:t>
                </w:r>
                <w:r>
                  <w:rPr>
                    <w:rFonts w:ascii="Times New Roman" w:hAnsi="Times New Roman" w:eastAsia="方正仿宋_GBK" w:cs="Times New Roman"/>
                    <w:b/>
                    <w:sz w:val="32"/>
                    <w:szCs w:val="32"/>
                  </w:rPr>
                  <w:fldChar w:fldCharType="end"/>
                </w:r>
                <w:r>
                  <w:rPr>
                    <w:rFonts w:ascii="Times New Roman" w:hAnsi="Times New Roman" w:eastAsia="方正仿宋_GBK" w:cs="Times New Roman"/>
                    <w:b/>
                    <w:sz w:val="32"/>
                    <w:szCs w:val="32"/>
                  </w:rPr>
                  <w:fldChar w:fldCharType="end"/>
                </w:r>
              </w:p>
              <w:p w14:paraId="56FE1B8E">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"_Toc12766" </w:instrText>
                </w:r>
                <w:r>
                  <w:fldChar w:fldCharType="separate"/>
                </w:r>
                <w:r>
                  <w:rPr>
                    <w:rFonts w:hint="eastAsia" w:ascii="方正仿宋_GBK" w:hAnsi="方正仿宋_GBK" w:eastAsia="方正仿宋_GBK" w:cs="方正仿宋_GBK"/>
                    <w:bCs/>
                    <w:sz w:val="32"/>
                    <w:szCs w:val="32"/>
                  </w:rPr>
                  <w:t>（一）收入预算情况</w:t>
                </w:r>
                <w:r>
                  <w:rPr>
                    <w:rFonts w:hint="eastAsia" w:ascii="方正仿宋_GBK" w:hAnsi="方正仿宋_GBK" w:eastAsia="方正仿宋_GBK" w:cs="方正仿宋_GBK"/>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_Toc12766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3</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300F17EE">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"_Toc1197" </w:instrText>
                </w:r>
                <w:r>
                  <w:fldChar w:fldCharType="separate"/>
                </w:r>
                <w:r>
                  <w:rPr>
                    <w:rFonts w:hint="eastAsia" w:ascii="方正仿宋_GBK" w:hAnsi="方正仿宋_GBK" w:eastAsia="方正仿宋_GBK" w:cs="方正仿宋_GBK"/>
                    <w:bCs/>
                    <w:sz w:val="32"/>
                    <w:szCs w:val="32"/>
                  </w:rPr>
                  <w:t>（二）支出预算情况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fldChar w:fldCharType="end"/>
                </w:r>
              </w:p>
              <w:p w14:paraId="121AEBE3">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"_Toc14328" </w:instrText>
                </w:r>
                <w:r>
                  <w:fldChar w:fldCharType="separate"/>
                </w:r>
                <w:r>
                  <w:rPr>
                    <w:rFonts w:hint="eastAsia" w:ascii="方正仿宋_GBK" w:hAnsi="方正仿宋_GBK" w:eastAsia="方正仿宋_GBK" w:cs="方正仿宋_GBK"/>
                    <w:b/>
                    <w:sz w:val="32"/>
                    <w:szCs w:val="32"/>
                  </w:rPr>
                  <w:t>四、财政拨款收支预算情况说明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3</w:t>
                </w:r>
                <w:r>
                  <w:rPr>
                    <w:rFonts w:ascii="Times New Roman" w:hAnsi="Times New Roman" w:eastAsia="方正仿宋_GBK" w:cs="Times New Roman"/>
                    <w:b/>
                    <w:sz w:val="32"/>
                    <w:szCs w:val="32"/>
                  </w:rPr>
                  <w:fldChar w:fldCharType="end"/>
                </w:r>
              </w:p>
              <w:p w14:paraId="4A9E22CB">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"_Toc28129" </w:instrText>
                </w:r>
                <w:r>
                  <w:fldChar w:fldCharType="separate"/>
                </w:r>
                <w:r>
                  <w:rPr>
                    <w:rFonts w:hint="eastAsia" w:ascii="方正仿宋_GBK" w:hAnsi="方正仿宋_GBK" w:eastAsia="方正仿宋_GBK" w:cs="方正仿宋_GBK"/>
                    <w:b/>
                    <w:sz w:val="32"/>
                    <w:szCs w:val="32"/>
                  </w:rPr>
                  <w:t>五、一般公共预算当年拨款情况说明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3</w:t>
                </w:r>
                <w:r>
                  <w:rPr>
                    <w:rFonts w:ascii="Times New Roman" w:hAnsi="Times New Roman" w:eastAsia="方正仿宋_GBK" w:cs="Times New Roman"/>
                    <w:b/>
                    <w:sz w:val="32"/>
                    <w:szCs w:val="32"/>
                  </w:rPr>
                  <w:fldChar w:fldCharType="end"/>
                </w:r>
              </w:p>
              <w:p w14:paraId="1F564673">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"_Toc9214" </w:instrText>
                </w:r>
                <w:r>
                  <w:fldChar w:fldCharType="separate"/>
                </w:r>
                <w:r>
                  <w:rPr>
                    <w:rFonts w:hint="eastAsia" w:ascii="方正仿宋_GBK" w:hAnsi="方正仿宋_GBK" w:eastAsia="方正仿宋_GBK" w:cs="方正仿宋_GBK"/>
                    <w:bCs/>
                    <w:sz w:val="32"/>
                    <w:szCs w:val="32"/>
                  </w:rPr>
                  <w:t>（一）一般公共预算当年拨款规模变化情况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fldChar w:fldCharType="end"/>
                </w:r>
              </w:p>
              <w:p w14:paraId="12BCC4A9">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"_Toc25743" </w:instrText>
                </w:r>
                <w:r>
                  <w:fldChar w:fldCharType="separate"/>
                </w:r>
                <w:r>
                  <w:rPr>
                    <w:rFonts w:hint="eastAsia" w:ascii="方正仿宋_GBK" w:hAnsi="方正仿宋_GBK" w:eastAsia="方正仿宋_GBK" w:cs="方正仿宋_GBK"/>
                    <w:bCs/>
                    <w:sz w:val="32"/>
                    <w:szCs w:val="32"/>
                  </w:rPr>
                  <w:t>（二）一般公共预算当年拨款结构情况</w:t>
                </w:r>
                <w:r>
                  <w:rPr>
                    <w:rFonts w:hint="eastAsia" w:ascii="方正仿宋_GBK" w:hAnsi="方正仿宋_GBK" w:eastAsia="方正仿宋_GBK" w:cs="方正仿宋_GBK"/>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_Toc25743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4</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6E3770D2">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"_Toc31441" </w:instrText>
                </w:r>
                <w:r>
                  <w:fldChar w:fldCharType="separate"/>
                </w:r>
                <w:r>
                  <w:rPr>
                    <w:rFonts w:hint="eastAsia" w:ascii="方正仿宋_GBK" w:hAnsi="方正仿宋_GBK" w:eastAsia="方正仿宋_GBK" w:cs="方正仿宋_GBK"/>
                    <w:bCs/>
                    <w:sz w:val="32"/>
                    <w:szCs w:val="32"/>
                  </w:rPr>
                  <w:t>（三）一般公共预算当年拨款具体使用情况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fldChar w:fldCharType="end"/>
                </w:r>
              </w:p>
              <w:p w14:paraId="60A50C5A">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"_Toc28184" </w:instrText>
                </w:r>
                <w:r>
                  <w:fldChar w:fldCharType="separate"/>
                </w:r>
                <w:r>
                  <w:rPr>
                    <w:rFonts w:hint="eastAsia" w:ascii="方正仿宋_GBK" w:hAnsi="方正仿宋_GBK" w:eastAsia="方正仿宋_GBK" w:cs="方正仿宋_GBK"/>
                    <w:b/>
                    <w:sz w:val="32"/>
                    <w:szCs w:val="32"/>
                  </w:rPr>
                  <w:t>六、一般公共预算基本支出情况说明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5</w:t>
                </w:r>
                <w:r>
                  <w:rPr>
                    <w:rFonts w:ascii="Times New Roman" w:hAnsi="Times New Roman" w:eastAsia="方正仿宋_GBK" w:cs="Times New Roman"/>
                    <w:b/>
                    <w:sz w:val="32"/>
                    <w:szCs w:val="32"/>
                  </w:rPr>
                  <w:fldChar w:fldCharType="end"/>
                </w:r>
              </w:p>
              <w:p w14:paraId="5A61F66C">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"_Toc30800" </w:instrText>
                </w:r>
                <w:r>
                  <w:fldChar w:fldCharType="separate"/>
                </w:r>
                <w:r>
                  <w:rPr>
                    <w:rFonts w:hint="eastAsia" w:ascii="方正仿宋_GBK" w:hAnsi="方正仿宋_GBK" w:eastAsia="方正仿宋_GBK" w:cs="方正仿宋_GBK"/>
                    <w:b/>
                    <w:sz w:val="32"/>
                    <w:szCs w:val="32"/>
                  </w:rPr>
                  <w:t>七、“三公”经费财政拨款预算安排情况说明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6</w:t>
                </w:r>
                <w:r>
                  <w:rPr>
                    <w:rFonts w:ascii="Times New Roman" w:hAnsi="Times New Roman" w:eastAsia="方正仿宋_GBK" w:cs="Times New Roman"/>
                    <w:b/>
                    <w:sz w:val="32"/>
                    <w:szCs w:val="32"/>
                  </w:rPr>
                  <w:fldChar w:fldCharType="end"/>
                </w:r>
              </w:p>
              <w:p w14:paraId="61400DCB">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"_Toc23283" </w:instrText>
                </w:r>
                <w:r>
                  <w:fldChar w:fldCharType="separate"/>
                </w:r>
                <w:r>
                  <w:rPr>
                    <w:rFonts w:hint="eastAsia" w:ascii="方正仿宋_GBK" w:hAnsi="方正仿宋_GBK" w:eastAsia="方正仿宋_GBK" w:cs="方正仿宋_GBK"/>
                    <w:b/>
                    <w:sz w:val="32"/>
                    <w:szCs w:val="32"/>
                  </w:rPr>
                  <w:t>八、政府性基金预算支出情况说明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6</w:t>
                </w:r>
                <w:r>
                  <w:rPr>
                    <w:rFonts w:ascii="Times New Roman" w:hAnsi="Times New Roman" w:eastAsia="方正仿宋_GBK" w:cs="Times New Roman"/>
                    <w:b/>
                    <w:sz w:val="32"/>
                    <w:szCs w:val="32"/>
                  </w:rPr>
                  <w:fldChar w:fldCharType="end"/>
                </w:r>
              </w:p>
              <w:p w14:paraId="050CA16B">
                <w:pPr>
                  <w:pStyle w:val="11"/>
                  <w:tabs>
                    <w:tab w:val="right" w:leader="dot" w:pos="8844"/>
                  </w:tabs>
                  <w:spacing w:line="500" w:lineRule="exact"/>
                  <w:rPr>
                    <w:rFonts w:ascii="方正仿宋_GBK" w:hAnsi="方正仿宋_GBK" w:eastAsia="方正仿宋_GBK" w:cs="方正仿宋_GBK"/>
                    <w:b/>
                    <w:sz w:val="32"/>
                    <w:szCs w:val="32"/>
                  </w:rPr>
                </w:pPr>
                <w:r>
                  <w:fldChar w:fldCharType="begin"/>
                </w:r>
                <w:r>
                  <w:instrText xml:space="preserve"> HYPERLINK \l "_Toc26330" </w:instrText>
                </w:r>
                <w:r>
                  <w:fldChar w:fldCharType="separate"/>
                </w:r>
                <w:r>
                  <w:rPr>
                    <w:rFonts w:hint="eastAsia" w:ascii="方正仿宋_GBK" w:hAnsi="方正仿宋_GBK" w:eastAsia="方正仿宋_GBK" w:cs="方正仿宋_GBK"/>
                    <w:b/>
                    <w:sz w:val="32"/>
                    <w:szCs w:val="32"/>
                  </w:rPr>
                  <w:t>九、其他重要事项的情况说明</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6</w:t>
                </w:r>
                <w:r>
                  <w:rPr>
                    <w:rFonts w:ascii="Times New Roman" w:hAnsi="Times New Roman" w:eastAsia="方正仿宋_GBK" w:cs="Times New Roman"/>
                    <w:b/>
                    <w:sz w:val="32"/>
                    <w:szCs w:val="32"/>
                  </w:rPr>
                  <w:fldChar w:fldCharType="end"/>
                </w:r>
              </w:p>
              <w:p w14:paraId="32A90DD5">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"_Toc16544" </w:instrText>
                </w:r>
                <w:r>
                  <w:fldChar w:fldCharType="separate"/>
                </w:r>
                <w:r>
                  <w:rPr>
                    <w:rFonts w:hint="eastAsia" w:ascii="方正仿宋_GBK" w:hAnsi="方正仿宋_GBK" w:eastAsia="方正仿宋_GBK" w:cs="方正仿宋_GBK"/>
                    <w:bCs/>
                    <w:sz w:val="32"/>
                    <w:szCs w:val="32"/>
                  </w:rPr>
                  <w:t>（一）机关运行经费</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fldChar w:fldCharType="end"/>
                </w:r>
              </w:p>
              <w:p w14:paraId="5A7A5987">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"_Toc12300" </w:instrText>
                </w:r>
                <w:r>
                  <w:fldChar w:fldCharType="separate"/>
                </w:r>
                <w:r>
                  <w:rPr>
                    <w:rFonts w:hint="eastAsia" w:ascii="方正仿宋_GBK" w:hAnsi="方正仿宋_GBK" w:eastAsia="方正仿宋_GBK" w:cs="方正仿宋_GBK"/>
                    <w:bCs/>
                    <w:sz w:val="32"/>
                    <w:szCs w:val="32"/>
                  </w:rPr>
                  <w:t>（二）政府采购情况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fldChar w:fldCharType="end"/>
                </w:r>
              </w:p>
              <w:p w14:paraId="591886FC">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"_Toc19457" </w:instrText>
                </w:r>
                <w:r>
                  <w:fldChar w:fldCharType="separate"/>
                </w:r>
                <w:r>
                  <w:rPr>
                    <w:rFonts w:hint="eastAsia" w:ascii="方正仿宋_GBK" w:hAnsi="方正仿宋_GBK" w:eastAsia="方正仿宋_GBK" w:cs="方正仿宋_GBK"/>
                    <w:bCs/>
                    <w:sz w:val="32"/>
                    <w:szCs w:val="32"/>
                  </w:rPr>
                  <w:t>（三）国有资产占有使用情况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fldChar w:fldCharType="end"/>
                </w:r>
              </w:p>
              <w:p w14:paraId="40C51B3D">
                <w:pPr>
                  <w:pStyle w:val="12"/>
                  <w:tabs>
                    <w:tab w:val="right" w:leader="dot" w:pos="8844"/>
                  </w:tabs>
                  <w:spacing w:line="500" w:lineRule="exact"/>
                  <w:ind w:left="420"/>
                  <w:rPr>
                    <w:rFonts w:ascii="方正仿宋_GBK" w:hAnsi="方正仿宋_GBK" w:eastAsia="方正仿宋_GBK" w:cs="方正仿宋_GBK"/>
                    <w:sz w:val="32"/>
                    <w:szCs w:val="32"/>
                  </w:rPr>
                </w:pPr>
                <w:r>
                  <w:fldChar w:fldCharType="begin"/>
                </w:r>
                <w:r>
                  <w:instrText xml:space="preserve"> HYPERLINK \l "_Toc22569" </w:instrText>
                </w:r>
                <w:r>
                  <w:fldChar w:fldCharType="separate"/>
                </w:r>
                <w:r>
                  <w:rPr>
                    <w:rFonts w:hint="eastAsia" w:ascii="方正仿宋_GBK" w:hAnsi="方正仿宋_GBK" w:eastAsia="方正仿宋_GBK" w:cs="方正仿宋_GBK"/>
                    <w:bCs/>
                    <w:sz w:val="32"/>
                    <w:szCs w:val="32"/>
                  </w:rPr>
                  <w:t>（四）绩效目标设置情况</w:t>
                </w:r>
                <w:r>
                  <w:rPr>
                    <w:rFonts w:hint="eastAsia" w:ascii="方正仿宋_GBK" w:hAnsi="方正仿宋_GBK" w:eastAsia="方正仿宋_GBK" w:cs="方正仿宋_GBK"/>
                    <w:sz w:val="32"/>
                    <w:szCs w:val="32"/>
                  </w:rPr>
                  <w:tab/>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fldChar w:fldCharType="end"/>
                </w:r>
              </w:p>
              <w:p w14:paraId="1BEDF0BF">
                <w:pPr>
                  <w:pStyle w:val="11"/>
                  <w:tabs>
                    <w:tab w:val="right" w:leader="dot" w:pos="8844"/>
                  </w:tabs>
                  <w:spacing w:line="500" w:lineRule="exact"/>
                  <w:rPr>
                    <w:b/>
                  </w:rPr>
                </w:pPr>
                <w:r>
                  <w:fldChar w:fldCharType="begin"/>
                </w:r>
                <w:r>
                  <w:instrText xml:space="preserve"> HYPERLINK \l "_Toc30601" </w:instrText>
                </w:r>
                <w:r>
                  <w:fldChar w:fldCharType="separate"/>
                </w:r>
                <w:r>
                  <w:rPr>
                    <w:rFonts w:hint="eastAsia" w:ascii="方正仿宋_GBK" w:hAnsi="方正仿宋_GBK" w:eastAsia="方正仿宋_GBK" w:cs="方正仿宋_GBK"/>
                    <w:b/>
                    <w:sz w:val="32"/>
                    <w:szCs w:val="32"/>
                  </w:rPr>
                  <w:t>十、名词解释</w:t>
                </w:r>
                <w:r>
                  <w:rPr>
                    <w:rFonts w:hint="eastAsia" w:ascii="方正仿宋_GBK" w:hAnsi="方正仿宋_GBK" w:eastAsia="方正仿宋_GBK" w:cs="方正仿宋_GBK"/>
                    <w:b/>
                    <w:sz w:val="32"/>
                    <w:szCs w:val="32"/>
                  </w:rPr>
                  <w:tab/>
                </w:r>
                <w:r>
                  <w:rPr>
                    <w:rFonts w:hint="eastAsia" w:ascii="Times New Roman" w:hAnsi="Times New Roman" w:eastAsia="方正仿宋_GBK" w:cs="Times New Roman"/>
                    <w:b/>
                    <w:sz w:val="32"/>
                    <w:szCs w:val="32"/>
                    <w:lang w:val="en-US" w:eastAsia="zh-CN"/>
                  </w:rPr>
                  <w:t>7</w:t>
                </w:r>
                <w:r>
                  <w:rPr>
                    <w:rFonts w:ascii="Times New Roman" w:hAnsi="Times New Roman" w:eastAsia="方正仿宋_GBK" w:cs="Times New Roman"/>
                    <w:b/>
                    <w:sz w:val="32"/>
                    <w:szCs w:val="32"/>
                  </w:rPr>
                  <w:fldChar w:fldCharType="end"/>
                </w:r>
              </w:p>
              <w:p w14:paraId="2A9D3CEC">
                <w:pPr>
                  <w:widowControl/>
                  <w:wordWrap w:val="0"/>
                  <w:spacing w:line="480" w:lineRule="atLeast"/>
                  <w:ind w:firstLine="1476" w:firstLineChars="700"/>
                  <w:rPr>
                    <w:rFonts w:hint="eastAsia" w:ascii="仿宋_GB2312" w:hAnsi="Calibri" w:eastAsia="仿宋_GB2312" w:cs="Times New Roman"/>
                    <w:b/>
                    <w:sz w:val="21"/>
                    <w:szCs w:val="32"/>
                  </w:rPr>
                </w:pPr>
                <w:r>
                  <w:rPr>
                    <w:rFonts w:ascii="仿宋_GB2312" w:eastAsia="仿宋_GB2312"/>
                    <w:b/>
                    <w:szCs w:val="32"/>
                  </w:rPr>
                  <w:fldChar w:fldCharType="end"/>
                </w:r>
              </w:p>
            </w:sdtContent>
          </w:sdt>
          <w:p w14:paraId="2E8E1892">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一、基本职能及主要工作</w:t>
            </w:r>
          </w:p>
          <w:p w14:paraId="496A5E7D">
            <w:pPr>
              <w:widowControl/>
              <w:wordWrap w:val="0"/>
              <w:spacing w:line="480" w:lineRule="atLeast"/>
              <w:ind w:firstLine="280" w:firstLineChars="100"/>
              <w:jc w:val="both"/>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（一）职能简介</w:t>
            </w:r>
          </w:p>
          <w:p w14:paraId="617F4561">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w:t>
            </w:r>
            <w:r>
              <w:rPr>
                <w:rFonts w:hint="eastAsia" w:ascii="仿宋_GB2312" w:hAnsi="仿宋" w:eastAsia="仿宋_GB2312"/>
                <w:sz w:val="32"/>
                <w:szCs w:val="32"/>
              </w:rPr>
              <w:t>落实国家政策，严格依法行政，发挥经济管理职能，加强政策引导</w:t>
            </w:r>
            <w:r>
              <w:rPr>
                <w:rFonts w:hint="eastAsia" w:ascii="仿宋_GB2312" w:hAnsi="仿宋" w:eastAsia="仿宋_GB2312"/>
                <w:sz w:val="32"/>
                <w:szCs w:val="32"/>
                <w:lang w:eastAsia="zh-CN"/>
              </w:rPr>
              <w:t>；</w:t>
            </w:r>
            <w:r>
              <w:rPr>
                <w:rFonts w:hint="eastAsia" w:ascii="仿宋_GB2312" w:hAnsi="宋体" w:eastAsia="仿宋_GB2312" w:cs="宋体"/>
                <w:color w:val="000000" w:themeColor="text1"/>
                <w:kern w:val="0"/>
                <w:sz w:val="28"/>
                <w:szCs w:val="28"/>
                <w14:textFill>
                  <w14:solidFill>
                    <w14:schemeClr w14:val="tx1"/>
                  </w14:solidFill>
                </w14:textFill>
              </w:rPr>
              <w:t xml:space="preserve"> </w:t>
            </w:r>
          </w:p>
          <w:p w14:paraId="6351CAE2">
            <w:pPr>
              <w:widowControl/>
              <w:wordWrap w:val="0"/>
              <w:spacing w:line="480" w:lineRule="atLeast"/>
              <w:ind w:firstLine="560" w:firstLineChars="200"/>
              <w:rPr>
                <w:rFonts w:hint="eastAsia" w:ascii="仿宋_GB2312" w:hAnsi="仿宋" w:eastAsia="仿宋_GB2312"/>
                <w:sz w:val="32"/>
                <w:szCs w:val="32"/>
                <w:lang w:eastAsia="zh-CN"/>
              </w:rPr>
            </w:pPr>
            <w:r>
              <w:rPr>
                <w:rFonts w:hint="eastAsia" w:ascii="仿宋_GB2312" w:hAnsi="宋体" w:eastAsia="仿宋_GB2312" w:cs="宋体"/>
                <w:color w:val="000000" w:themeColor="text1"/>
                <w:kern w:val="0"/>
                <w:sz w:val="28"/>
                <w:szCs w:val="28"/>
                <w14:textFill>
                  <w14:solidFill>
                    <w14:schemeClr w14:val="tx1"/>
                  </w14:solidFill>
                </w14:textFill>
              </w:rPr>
              <w:t xml:space="preserve">2. </w:t>
            </w:r>
            <w:r>
              <w:rPr>
                <w:rFonts w:hint="eastAsia" w:ascii="仿宋_GB2312" w:hAnsi="仿宋" w:eastAsia="仿宋_GB2312"/>
                <w:sz w:val="32"/>
                <w:szCs w:val="32"/>
              </w:rPr>
              <w:t>制定发展规划，服务市场主体和营造发展环境，搞好市场监管，大力促进社会事业发展，发展镇村经济、文化和社会事</w:t>
            </w:r>
            <w:r>
              <w:rPr>
                <w:rFonts w:hint="eastAsia" w:ascii="仿宋_GB2312" w:hAnsi="仿宋" w:eastAsia="仿宋_GB2312"/>
                <w:sz w:val="32"/>
                <w:szCs w:val="32"/>
                <w:lang w:eastAsia="zh-CN"/>
              </w:rPr>
              <w:t>业；</w:t>
            </w:r>
          </w:p>
          <w:p w14:paraId="010DB379">
            <w:pPr>
              <w:widowControl/>
              <w:wordWrap w:val="0"/>
              <w:spacing w:line="480" w:lineRule="atLeast"/>
              <w:ind w:firstLine="560" w:firstLineChars="200"/>
              <w:rPr>
                <w:rFonts w:hint="eastAsia" w:ascii="仿宋_GB2312" w:hAnsi="仿宋" w:eastAsia="仿宋_GB2312"/>
                <w:sz w:val="32"/>
                <w:szCs w:val="32"/>
                <w:lang w:eastAsia="zh-CN"/>
              </w:rPr>
            </w:pPr>
            <w:r>
              <w:rPr>
                <w:rFonts w:hint="eastAsia" w:ascii="仿宋_GB2312" w:hAnsi="宋体" w:eastAsia="仿宋_GB2312" w:cs="宋体"/>
                <w:color w:val="000000" w:themeColor="text1"/>
                <w:kern w:val="0"/>
                <w:sz w:val="28"/>
                <w:szCs w:val="28"/>
                <w14:textFill>
                  <w14:solidFill>
                    <w14:schemeClr w14:val="tx1"/>
                  </w14:solidFill>
                </w14:textFill>
              </w:rPr>
              <w:t xml:space="preserve">3. </w:t>
            </w:r>
            <w:r>
              <w:rPr>
                <w:rFonts w:hint="eastAsia" w:ascii="仿宋_GB2312" w:hAnsi="仿宋" w:eastAsia="仿宋_GB2312"/>
                <w:sz w:val="32"/>
                <w:szCs w:val="32"/>
              </w:rPr>
              <w:t>提供公共服务，维护社会稳定，构建社会主义和谐社会</w:t>
            </w:r>
            <w:r>
              <w:rPr>
                <w:rFonts w:hint="eastAsia" w:ascii="仿宋_GB2312" w:hAnsi="仿宋" w:eastAsia="仿宋_GB2312"/>
                <w:sz w:val="32"/>
                <w:szCs w:val="32"/>
                <w:lang w:eastAsia="zh-CN"/>
              </w:rPr>
              <w:t>。</w:t>
            </w:r>
          </w:p>
          <w:p w14:paraId="4FE09701">
            <w:pPr>
              <w:widowControl/>
              <w:wordWrap w:val="0"/>
              <w:spacing w:line="480" w:lineRule="atLeast"/>
              <w:ind w:firstLine="280" w:firstLineChars="100"/>
              <w:rPr>
                <w:rFonts w:hint="eastAsia" w:ascii="楷体_GB2312" w:hAnsi="宋体" w:eastAsia="楷体_GB2312" w:cs="宋体"/>
                <w:color w:val="000000" w:themeColor="text1"/>
                <w:kern w:val="0"/>
                <w:sz w:val="28"/>
                <w:szCs w:val="28"/>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（二）</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楷体_GB2312" w:hAnsi="宋体" w:eastAsia="楷体_GB2312" w:cs="宋体"/>
                <w:color w:val="000000" w:themeColor="text1"/>
                <w:kern w:val="0"/>
                <w:sz w:val="28"/>
                <w:szCs w:val="28"/>
                <w:lang w:eastAsia="zh-CN"/>
                <w14:textFill>
                  <w14:solidFill>
                    <w14:schemeClr w14:val="tx1"/>
                  </w14:solidFill>
                </w14:textFill>
              </w:rPr>
              <w:t>2024年</w:t>
            </w:r>
            <w:r>
              <w:rPr>
                <w:rFonts w:hint="eastAsia" w:ascii="楷体_GB2312" w:hAnsi="宋体" w:eastAsia="楷体_GB2312" w:cs="宋体"/>
                <w:color w:val="000000" w:themeColor="text1"/>
                <w:kern w:val="0"/>
                <w:sz w:val="28"/>
                <w:szCs w:val="28"/>
                <w14:textFill>
                  <w14:solidFill>
                    <w14:schemeClr w14:val="tx1"/>
                  </w14:solidFill>
                </w14:textFill>
              </w:rPr>
              <w:t>重点工作</w:t>
            </w:r>
          </w:p>
          <w:p w14:paraId="22FA77BC">
            <w:pPr>
              <w:widowControl/>
              <w:wordWrap w:val="0"/>
              <w:spacing w:line="480" w:lineRule="atLeast"/>
              <w:ind w:firstLine="562"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1、</w:t>
            </w:r>
            <w:r>
              <w:rPr>
                <w:rFonts w:hint="eastAsia" w:ascii="仿宋_GB2312" w:hAnsi="宋体" w:eastAsia="仿宋_GB2312" w:cs="宋体"/>
                <w:b/>
                <w:bCs/>
                <w:color w:val="000000" w:themeColor="text1"/>
                <w:kern w:val="0"/>
                <w:sz w:val="28"/>
                <w:szCs w:val="28"/>
                <w14:textFill>
                  <w14:solidFill>
                    <w14:schemeClr w14:val="tx1"/>
                  </w14:solidFill>
                </w14:textFill>
              </w:rPr>
              <w:t>是</w:t>
            </w:r>
            <w:r>
              <w:rPr>
                <w:rFonts w:hint="eastAsia" w:ascii="仿宋_GB2312" w:hAnsi="宋体" w:eastAsia="仿宋_GB2312" w:cs="宋体"/>
                <w:b/>
                <w:bCs/>
                <w:color w:val="000000" w:themeColor="text1"/>
                <w:kern w:val="0"/>
                <w:sz w:val="28"/>
                <w:szCs w:val="28"/>
                <w:lang w:eastAsia="zh-CN"/>
                <w14:textFill>
                  <w14:solidFill>
                    <w14:schemeClr w14:val="tx1"/>
                  </w14:solidFill>
                </w14:textFill>
              </w:rPr>
              <w:t>乡村振兴工作；</w:t>
            </w:r>
            <w:r>
              <w:rPr>
                <w:rFonts w:hint="eastAsia" w:ascii="仿宋_GB2312" w:hAnsi="宋体" w:eastAsia="仿宋_GB2312" w:cs="宋体"/>
                <w:color w:val="000000" w:themeColor="text1"/>
                <w:kern w:val="0"/>
                <w:sz w:val="28"/>
                <w:szCs w:val="28"/>
                <w14:textFill>
                  <w14:solidFill>
                    <w14:schemeClr w14:val="tx1"/>
                  </w14:solidFill>
                </w14:textFill>
              </w:rPr>
              <w:t xml:space="preserve"> </w:t>
            </w:r>
          </w:p>
          <w:p w14:paraId="4A2F15C5">
            <w:pPr>
              <w:widowControl/>
              <w:wordWrap w:val="0"/>
              <w:spacing w:line="480" w:lineRule="atLeast"/>
              <w:ind w:firstLine="562"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b/>
                <w:bCs/>
                <w:color w:val="000000" w:themeColor="text1"/>
                <w:kern w:val="0"/>
                <w:sz w:val="28"/>
                <w:szCs w:val="28"/>
                <w14:textFill>
                  <w14:solidFill>
                    <w14:schemeClr w14:val="tx1"/>
                  </w14:solidFill>
                </w14:textFill>
              </w:rPr>
              <w:t>是</w:t>
            </w:r>
            <w:r>
              <w:rPr>
                <w:rFonts w:hint="eastAsia"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eastAsia="zh-CN"/>
                <w14:textFill>
                  <w14:solidFill>
                    <w14:schemeClr w14:val="tx1"/>
                  </w14:solidFill>
                </w14:textFill>
              </w:rPr>
              <w:t>加强环境整治，创文迎检</w:t>
            </w:r>
            <w:r>
              <w:rPr>
                <w:rFonts w:hint="eastAsia" w:ascii="仿宋_GB2312" w:hAnsi="宋体" w:eastAsia="仿宋_GB2312" w:cs="宋体"/>
                <w:color w:val="000000" w:themeColor="text1"/>
                <w:kern w:val="0"/>
                <w:sz w:val="28"/>
                <w:szCs w:val="28"/>
                <w14:textFill>
                  <w14:solidFill>
                    <w14:schemeClr w14:val="tx1"/>
                  </w14:solidFill>
                </w14:textFill>
              </w:rPr>
              <w:t>；</w:t>
            </w:r>
          </w:p>
          <w:p w14:paraId="2BE0F35F">
            <w:pPr>
              <w:widowControl/>
              <w:wordWrap w:val="0"/>
              <w:spacing w:line="480" w:lineRule="atLeast"/>
              <w:ind w:firstLine="562"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b/>
                <w:bCs/>
                <w:color w:val="000000" w:themeColor="text1"/>
                <w:kern w:val="0"/>
                <w:sz w:val="28"/>
                <w:szCs w:val="28"/>
                <w:lang w:eastAsia="zh-CN"/>
                <w14:textFill>
                  <w14:solidFill>
                    <w14:schemeClr w14:val="tx1"/>
                  </w14:solidFill>
                </w14:textFill>
              </w:rPr>
              <w:t>化解城港国际、通州新城、金科二期、工业园的还房矛盾</w:t>
            </w:r>
            <w:r>
              <w:rPr>
                <w:rFonts w:hint="eastAsia" w:ascii="仿宋_GB2312" w:hAnsi="宋体" w:eastAsia="仿宋_GB2312" w:cs="宋体"/>
                <w:color w:val="000000" w:themeColor="text1"/>
                <w:kern w:val="0"/>
                <w:sz w:val="28"/>
                <w:szCs w:val="28"/>
                <w14:textFill>
                  <w14:solidFill>
                    <w14:schemeClr w14:val="tx1"/>
                  </w14:solidFill>
                </w14:textFill>
              </w:rPr>
              <w:t xml:space="preserve"> ；</w:t>
            </w:r>
          </w:p>
          <w:p w14:paraId="2BF2E8D6">
            <w:pPr>
              <w:widowControl/>
              <w:wordWrap w:val="0"/>
              <w:spacing w:line="480" w:lineRule="atLeast"/>
              <w:ind w:firstLine="562" w:firstLineChars="200"/>
              <w:rPr>
                <w:rFonts w:hint="eastAsia" w:ascii="仿宋_GB2312" w:hAnsi="宋体" w:eastAsia="仿宋_GB2312" w:cs="宋体"/>
                <w:b/>
                <w:bCs/>
                <w:color w:val="000000" w:themeColor="text1"/>
                <w:kern w:val="0"/>
                <w:sz w:val="28"/>
                <w:szCs w:val="28"/>
                <w:lang w:eastAsia="zh-CN"/>
                <w14:textFill>
                  <w14:solidFill>
                    <w14:schemeClr w14:val="tx1"/>
                  </w14:solidFill>
                </w14:textFill>
              </w:rPr>
            </w:pP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4、</w:t>
            </w:r>
            <w:r>
              <w:rPr>
                <w:rFonts w:hint="eastAsia" w:ascii="仿宋_GB2312" w:hAnsi="宋体" w:eastAsia="仿宋_GB2312" w:cs="宋体"/>
                <w:b/>
                <w:bCs/>
                <w:color w:val="000000" w:themeColor="text1"/>
                <w:kern w:val="0"/>
                <w:sz w:val="28"/>
                <w:szCs w:val="28"/>
                <w14:textFill>
                  <w14:solidFill>
                    <w14:schemeClr w14:val="tx1"/>
                  </w14:solidFill>
                </w14:textFill>
              </w:rPr>
              <w:t>是</w:t>
            </w:r>
            <w:r>
              <w:rPr>
                <w:rFonts w:hint="eastAsia" w:ascii="仿宋_GB2312" w:hAnsi="宋体" w:eastAsia="仿宋_GB2312" w:cs="宋体"/>
                <w:b/>
                <w:bCs/>
                <w:color w:val="000000" w:themeColor="text1"/>
                <w:kern w:val="0"/>
                <w:sz w:val="28"/>
                <w:szCs w:val="28"/>
                <w:lang w:eastAsia="zh-CN"/>
                <w14:textFill>
                  <w14:solidFill>
                    <w14:schemeClr w14:val="tx1"/>
                  </w14:solidFill>
                </w14:textFill>
              </w:rPr>
              <w:t>完成土地增减挂钩扫尾工程。</w:t>
            </w:r>
          </w:p>
          <w:p w14:paraId="57B45138">
            <w:pPr>
              <w:widowControl/>
              <w:wordWrap w:val="0"/>
              <w:spacing w:line="480" w:lineRule="atLeast"/>
              <w:ind w:firstLine="562" w:firstLineChars="200"/>
              <w:rPr>
                <w:rFonts w:hint="default" w:ascii="仿宋_GB2312" w:hAnsi="宋体" w:eastAsia="仿宋_GB2312" w:cs="宋体"/>
                <w:b/>
                <w:bCs/>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5、巾子村“千万工程”实施。</w:t>
            </w:r>
          </w:p>
          <w:p w14:paraId="29929986">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二、部门预算单位构成</w:t>
            </w:r>
          </w:p>
          <w:p w14:paraId="568B22C3">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14:textFill>
                  <w14:solidFill>
                    <w14:schemeClr w14:val="tx1"/>
                  </w14:solidFill>
                </w14:textFill>
              </w:rPr>
              <w:t>下属二级预算单位</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6</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个，其中行政单位</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w:t>
            </w:r>
            <w:r>
              <w:rPr>
                <w:rFonts w:hint="eastAsia" w:ascii="仿宋_GB2312" w:hAnsi="宋体" w:eastAsia="仿宋_GB2312" w:cs="宋体"/>
                <w:color w:val="000000" w:themeColor="text1"/>
                <w:kern w:val="0"/>
                <w:sz w:val="28"/>
                <w:szCs w:val="28"/>
                <w14:textFill>
                  <w14:solidFill>
                    <w14:schemeClr w14:val="tx1"/>
                  </w14:solidFill>
                </w14:textFill>
              </w:rPr>
              <w:t>个，参照公务员法管理的事业单位</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w:t>
            </w:r>
            <w:r>
              <w:rPr>
                <w:rFonts w:hint="eastAsia" w:ascii="仿宋_GB2312" w:hAnsi="宋体" w:eastAsia="仿宋_GB2312" w:cs="宋体"/>
                <w:color w:val="000000" w:themeColor="text1"/>
                <w:kern w:val="0"/>
                <w:sz w:val="28"/>
                <w:szCs w:val="28"/>
                <w14:textFill>
                  <w14:solidFill>
                    <w14:schemeClr w14:val="tx1"/>
                  </w14:solidFill>
                </w14:textFill>
              </w:rPr>
              <w:t>个，其他事业单位</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w:t>
            </w:r>
            <w:r>
              <w:rPr>
                <w:rFonts w:hint="eastAsia" w:ascii="仿宋_GB2312" w:hAnsi="宋体" w:eastAsia="仿宋_GB2312" w:cs="宋体"/>
                <w:color w:val="000000" w:themeColor="text1"/>
                <w:kern w:val="0"/>
                <w:sz w:val="28"/>
                <w:szCs w:val="28"/>
                <w14:textFill>
                  <w14:solidFill>
                    <w14:schemeClr w14:val="tx1"/>
                  </w14:solidFill>
                </w14:textFill>
              </w:rPr>
              <w:t>个。主要包括：</w:t>
            </w:r>
            <w:r>
              <w:rPr>
                <w:rFonts w:hint="eastAsia" w:ascii="仿宋_GB2312" w:hAnsi="宋体" w:eastAsia="仿宋_GB2312" w:cs="宋体"/>
                <w:color w:val="000000" w:themeColor="text1"/>
                <w:kern w:val="0"/>
                <w:sz w:val="28"/>
                <w:szCs w:val="28"/>
                <w:lang w:eastAsia="zh-CN"/>
                <w14:textFill>
                  <w14:solidFill>
                    <w14:schemeClr w14:val="tx1"/>
                  </w14:solidFill>
                </w14:textFill>
              </w:rPr>
              <w:t>清江镇人民政府财政所、清江镇便民服务中心、清江镇农业综合服务中心、清江镇农民工服务中心、清江镇公共事务服务中心、清江镇村镇建设服务中心</w:t>
            </w:r>
            <w:r>
              <w:rPr>
                <w:rFonts w:hint="eastAsia" w:ascii="仿宋_GB2312" w:hAnsi="宋体" w:eastAsia="仿宋_GB2312" w:cs="宋体"/>
                <w:color w:val="000000" w:themeColor="text1"/>
                <w:kern w:val="0"/>
                <w:sz w:val="28"/>
                <w:szCs w:val="28"/>
                <w14:textFill>
                  <w14:solidFill>
                    <w14:schemeClr w14:val="tx1"/>
                  </w14:solidFill>
                </w14:textFill>
              </w:rPr>
              <w:t>。</w:t>
            </w:r>
          </w:p>
          <w:p w14:paraId="3B4E6195">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三、收支预算情况说明</w:t>
            </w:r>
          </w:p>
          <w:p w14:paraId="3B696505">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按照综合预算的原则，</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14:textFill>
                  <w14:solidFill>
                    <w14:schemeClr w14:val="tx1"/>
                  </w14:solidFill>
                </w14:textFill>
              </w:rPr>
              <w:t>所有收入和支出均纳入部门预算管理。收入包括：一般公共预算拨款收入、上年结转；支出包括：一般公共服务支出、教育支出、社会保障和就业支出、医疗卫生与计划生育支出、住房保障支出。</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收支总预算</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1463.84</w:t>
            </w:r>
            <w:r>
              <w:rPr>
                <w:rFonts w:hint="eastAsia" w:ascii="仿宋_GB2312" w:hAnsi="宋体" w:eastAsia="仿宋_GB2312" w:cs="宋体"/>
                <w:color w:val="000000" w:themeColor="text1"/>
                <w:kern w:val="0"/>
                <w:sz w:val="28"/>
                <w:szCs w:val="28"/>
                <w14:textFill>
                  <w14:solidFill>
                    <w14:schemeClr w14:val="tx1"/>
                  </w14:solidFill>
                </w14:textFill>
              </w:rPr>
              <w:t>万元。</w:t>
            </w:r>
          </w:p>
          <w:p w14:paraId="0A29FDF1">
            <w:pPr>
              <w:widowControl/>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（一）收入预算情况</w:t>
            </w:r>
          </w:p>
          <w:p w14:paraId="0E5069C5">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收入预算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1463.84</w:t>
            </w:r>
            <w:r>
              <w:rPr>
                <w:rFonts w:hint="eastAsia" w:ascii="仿宋_GB2312" w:hAnsi="宋体" w:eastAsia="仿宋_GB2312" w:cs="宋体"/>
                <w:color w:val="000000" w:themeColor="text1"/>
                <w:kern w:val="0"/>
                <w:sz w:val="28"/>
                <w:szCs w:val="28"/>
                <w14:textFill>
                  <w14:solidFill>
                    <w14:schemeClr w14:val="tx1"/>
                  </w14:solidFill>
                </w14:textFill>
              </w:rPr>
              <w:t>万元，其中：一般公共预算拨款收入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1463.84</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w:t>
            </w:r>
          </w:p>
          <w:p w14:paraId="723E67CD">
            <w:pPr>
              <w:widowControl/>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（二）支出预算情况</w:t>
            </w:r>
          </w:p>
          <w:p w14:paraId="0C8F5203">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支出预算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1463.84</w:t>
            </w:r>
            <w:r>
              <w:rPr>
                <w:rFonts w:hint="eastAsia" w:ascii="仿宋_GB2312" w:hAnsi="宋体" w:eastAsia="仿宋_GB2312" w:cs="宋体"/>
                <w:color w:val="000000" w:themeColor="text1"/>
                <w:kern w:val="0"/>
                <w:sz w:val="28"/>
                <w:szCs w:val="28"/>
                <w14:textFill>
                  <w14:solidFill>
                    <w14:schemeClr w14:val="tx1"/>
                  </w14:solidFill>
                </w14:textFill>
              </w:rPr>
              <w:t>万元，其中：基本支出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1358.84</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92.83</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%；项目支出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105</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7.17</w:t>
            </w:r>
            <w:r>
              <w:rPr>
                <w:rFonts w:hint="eastAsia" w:ascii="仿宋_GB2312" w:hAnsi="宋体" w:eastAsia="仿宋_GB2312" w:cs="宋体"/>
                <w:color w:val="000000" w:themeColor="text1"/>
                <w:kern w:val="0"/>
                <w:sz w:val="28"/>
                <w:szCs w:val="28"/>
                <w14:textFill>
                  <w14:solidFill>
                    <w14:schemeClr w14:val="tx1"/>
                  </w14:solidFill>
                </w14:textFill>
              </w:rPr>
              <w:t>%。</w:t>
            </w:r>
          </w:p>
          <w:p w14:paraId="755BA219">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四、财政拨款收支预算情况说明</w:t>
            </w:r>
          </w:p>
          <w:p w14:paraId="37CA1A27">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财政拨款收支总预算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1463.84</w:t>
            </w:r>
            <w:r>
              <w:rPr>
                <w:rFonts w:hint="eastAsia" w:ascii="仿宋_GB2312" w:hAnsi="宋体" w:eastAsia="仿宋_GB2312" w:cs="宋体"/>
                <w:color w:val="000000" w:themeColor="text1"/>
                <w:kern w:val="0"/>
                <w:sz w:val="28"/>
                <w:szCs w:val="28"/>
                <w14:textFill>
                  <w14:solidFill>
                    <w14:schemeClr w14:val="tx1"/>
                  </w14:solidFill>
                </w14:textFill>
              </w:rPr>
              <w:t>万元。收入包括：本年一般公共预算拨款收入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1463.84</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支出包括：（一般公共服务支出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541.33</w:t>
            </w:r>
            <w:r>
              <w:rPr>
                <w:rFonts w:hint="eastAsia" w:ascii="仿宋_GB2312" w:hAnsi="宋体" w:eastAsia="仿宋_GB2312" w:cs="宋体"/>
                <w:color w:val="000000" w:themeColor="text1"/>
                <w:kern w:val="0"/>
                <w:sz w:val="28"/>
                <w:szCs w:val="28"/>
                <w14:textFill>
                  <w14:solidFill>
                    <w14:schemeClr w14:val="tx1"/>
                  </w14:solidFill>
                </w14:textFill>
              </w:rPr>
              <w:t>万元、教育支出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、城乡社区支出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252.08万元、农林水支出552.28万元</w:t>
            </w:r>
            <w:r>
              <w:rPr>
                <w:rFonts w:hint="eastAsia" w:ascii="仿宋_GB2312" w:hAnsi="宋体" w:eastAsia="仿宋_GB2312" w:cs="宋体"/>
                <w:color w:val="000000" w:themeColor="text1"/>
                <w:kern w:val="0"/>
                <w:sz w:val="28"/>
                <w:szCs w:val="28"/>
                <w14:textFill>
                  <w14:solidFill>
                    <w14:schemeClr w14:val="tx1"/>
                  </w14:solidFill>
                </w14:textFill>
              </w:rPr>
              <w:t>）、社会保障和就业支出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45.599</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万元、医疗卫生与计划生育支出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33.41</w:t>
            </w:r>
            <w:r>
              <w:rPr>
                <w:rFonts w:hint="eastAsia" w:ascii="仿宋_GB2312" w:hAnsi="宋体" w:eastAsia="仿宋_GB2312" w:cs="宋体"/>
                <w:color w:val="000000" w:themeColor="text1"/>
                <w:kern w:val="0"/>
                <w:sz w:val="28"/>
                <w:szCs w:val="28"/>
                <w14:textFill>
                  <w14:solidFill>
                    <w14:schemeClr w14:val="tx1"/>
                  </w14:solidFill>
                </w14:textFill>
              </w:rPr>
              <w:t>万元、住房保障支出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39.14</w:t>
            </w:r>
            <w:r>
              <w:rPr>
                <w:rFonts w:hint="eastAsia" w:ascii="仿宋_GB2312" w:hAnsi="宋体" w:eastAsia="仿宋_GB2312" w:cs="宋体"/>
                <w:color w:val="000000" w:themeColor="text1"/>
                <w:kern w:val="0"/>
                <w:sz w:val="28"/>
                <w:szCs w:val="28"/>
                <w14:textFill>
                  <w14:solidFill>
                    <w14:schemeClr w14:val="tx1"/>
                  </w14:solidFill>
                </w14:textFill>
              </w:rPr>
              <w:t>万元。</w:t>
            </w:r>
          </w:p>
          <w:p w14:paraId="1272DFE4">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五、一般公共预算当年拨款情况说明</w:t>
            </w:r>
          </w:p>
          <w:p w14:paraId="03F3A092">
            <w:pPr>
              <w:widowControl/>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（一）一般公共预算当年拨款规模变化情况</w:t>
            </w:r>
          </w:p>
          <w:p w14:paraId="5D8993B9">
            <w:pPr>
              <w:widowControl/>
              <w:wordWrap w:val="0"/>
              <w:spacing w:line="480" w:lineRule="atLeast"/>
              <w:ind w:left="559" w:leftChars="266" w:firstLine="0" w:firstLineChars="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一般公共预算当年拨款</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1463.84</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（二）一般公共预算当年拨款结构情况</w:t>
            </w:r>
          </w:p>
          <w:p w14:paraId="1B4174BD">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1463.84</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其中一般公共服务支出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541.33万元</w:t>
            </w:r>
            <w:r>
              <w:rPr>
                <w:rFonts w:hint="eastAsia" w:ascii="仿宋_GB2312" w:hAnsi="宋体" w:eastAsia="仿宋_GB2312" w:cs="宋体"/>
                <w:color w:val="000000" w:themeColor="text1"/>
                <w:kern w:val="0"/>
                <w:sz w:val="28"/>
                <w:szCs w:val="28"/>
                <w14:textFill>
                  <w14:solidFill>
                    <w14:schemeClr w14:val="tx1"/>
                  </w14:solidFill>
                </w14:textFill>
              </w:rPr>
              <w:t>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36.99</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eastAsia="zh-CN"/>
                <w14:textFill>
                  <w14:solidFill>
                    <w14:schemeClr w14:val="tx1"/>
                  </w14:solidFill>
                </w14:textFill>
              </w:rPr>
              <w:t>养老保险支出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45.59万元、占3.11%，</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城乡社区</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252.08</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17.22</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农林水支出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552.28</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37.73</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eastAsia="zh-CN"/>
                <w14:textFill>
                  <w14:solidFill>
                    <w14:schemeClr w14:val="tx1"/>
                  </w14:solidFill>
                </w14:textFill>
              </w:rPr>
              <w:t>；医疗卫生与计划生育支出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33.41万元，占2.28%；住房保障支出39.14万元，占2.67%</w:t>
            </w:r>
            <w:r>
              <w:rPr>
                <w:rFonts w:hint="eastAsia" w:ascii="仿宋_GB2312" w:hAnsi="宋体" w:eastAsia="仿宋_GB2312" w:cs="宋体"/>
                <w:color w:val="000000" w:themeColor="text1"/>
                <w:kern w:val="0"/>
                <w:sz w:val="28"/>
                <w:szCs w:val="28"/>
                <w14:textFill>
                  <w14:solidFill>
                    <w14:schemeClr w14:val="tx1"/>
                  </w14:solidFill>
                </w14:textFill>
              </w:rPr>
              <w:t>。</w:t>
            </w:r>
          </w:p>
          <w:p w14:paraId="09B8B5C0">
            <w:pPr>
              <w:widowControl/>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（三）一般公共预算当年拨款具体使用情况</w:t>
            </w:r>
          </w:p>
          <w:p w14:paraId="5C5E0D48">
            <w:pPr>
              <w:widowControl/>
              <w:wordWrap w:val="0"/>
              <w:spacing w:line="480" w:lineRule="atLeast"/>
              <w:ind w:firstLine="562"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1.</w:t>
            </w:r>
            <w:r>
              <w:rPr>
                <w:rFonts w:ascii="方正小标宋简体" w:hAnsi="宋体" w:eastAsia="方正小标宋简体" w:cs="宋体"/>
                <w:color w:val="000000" w:themeColor="text1"/>
                <w:kern w:val="0"/>
                <w:sz w:val="36"/>
                <w:szCs w:val="36"/>
                <w14:textFill>
                  <w14:solidFill>
                    <w14:schemeClr w14:val="tx1"/>
                  </w14:solidFill>
                </w14:textFill>
              </w:rPr>
              <w:t xml:space="preserve"> </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一般公共服务</w:t>
            </w:r>
            <w:r>
              <w:rPr>
                <w:rFonts w:hint="eastAsia" w:ascii="仿宋_GB2312" w:hAnsi="宋体" w:eastAsia="仿宋_GB2312" w:cs="宋体"/>
                <w:b/>
                <w:bCs/>
                <w:color w:val="000000" w:themeColor="text1"/>
                <w:kern w:val="0"/>
                <w:sz w:val="28"/>
                <w:szCs w:val="28"/>
                <w14:textFill>
                  <w14:solidFill>
                    <w14:schemeClr w14:val="tx1"/>
                  </w14:solidFill>
                </w14:textFill>
              </w:rPr>
              <w:t>（类）</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人大事务</w:t>
            </w:r>
            <w:r>
              <w:rPr>
                <w:rFonts w:hint="eastAsia" w:ascii="仿宋_GB2312" w:hAnsi="宋体" w:eastAsia="仿宋_GB2312" w:cs="宋体"/>
                <w:b/>
                <w:bCs/>
                <w:color w:val="000000" w:themeColor="text1"/>
                <w:kern w:val="0"/>
                <w:sz w:val="28"/>
                <w:szCs w:val="28"/>
                <w14:textFill>
                  <w14:solidFill>
                    <w14:schemeClr w14:val="tx1"/>
                  </w14:solidFill>
                </w14:textFill>
              </w:rPr>
              <w:t>（款）</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行政运行</w:t>
            </w:r>
            <w:r>
              <w:rPr>
                <w:rFonts w:hint="eastAsia" w:ascii="仿宋_GB2312" w:hAnsi="宋体" w:eastAsia="仿宋_GB2312" w:cs="宋体"/>
                <w:b/>
                <w:bCs/>
                <w:color w:val="000000" w:themeColor="text1"/>
                <w:kern w:val="0"/>
                <w:sz w:val="28"/>
                <w:szCs w:val="28"/>
                <w14:textFill>
                  <w14:solidFill>
                    <w14:schemeClr w14:val="tx1"/>
                  </w14:solidFill>
                </w14:textFill>
              </w:rPr>
              <w:t>（项）: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13.19</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ascii="方正小标宋简体" w:hAnsi="宋体" w:eastAsia="方正小标宋简体" w:cs="宋体"/>
                <w:color w:val="000000" w:themeColor="text1"/>
                <w:kern w:val="0"/>
                <w:sz w:val="36"/>
                <w:szCs w:val="36"/>
                <w14:textFill>
                  <w14:solidFill>
                    <w14:schemeClr w14:val="tx1"/>
                  </w14:solidFill>
                </w14:textFill>
              </w:rPr>
              <w:t xml:space="preserve"> </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一般公共服务</w:t>
            </w:r>
            <w:r>
              <w:rPr>
                <w:rFonts w:hint="eastAsia" w:ascii="仿宋_GB2312" w:hAnsi="宋体" w:eastAsia="仿宋_GB2312" w:cs="宋体"/>
                <w:b/>
                <w:bCs/>
                <w:color w:val="000000" w:themeColor="text1"/>
                <w:kern w:val="0"/>
                <w:sz w:val="28"/>
                <w:szCs w:val="28"/>
                <w14:textFill>
                  <w14:solidFill>
                    <w14:schemeClr w14:val="tx1"/>
                  </w14:solidFill>
                </w14:textFill>
              </w:rPr>
              <w:t>（类）</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政府办公厅（室）及相关机构事务</w:t>
            </w:r>
            <w:r>
              <w:rPr>
                <w:rFonts w:hint="eastAsia" w:ascii="仿宋_GB2312" w:hAnsi="宋体" w:eastAsia="仿宋_GB2312" w:cs="宋体"/>
                <w:b/>
                <w:bCs/>
                <w:color w:val="000000" w:themeColor="text1"/>
                <w:kern w:val="0"/>
                <w:sz w:val="28"/>
                <w:szCs w:val="28"/>
                <w14:textFill>
                  <w14:solidFill>
                    <w14:schemeClr w14:val="tx1"/>
                  </w14:solidFill>
                </w14:textFill>
              </w:rPr>
              <w:t>（款）</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行政运行</w:t>
            </w:r>
            <w:r>
              <w:rPr>
                <w:rFonts w:hint="eastAsia" w:ascii="仿宋_GB2312" w:hAnsi="宋体" w:eastAsia="仿宋_GB2312" w:cs="宋体"/>
                <w:b/>
                <w:bCs/>
                <w:color w:val="000000" w:themeColor="text1"/>
                <w:kern w:val="0"/>
                <w:sz w:val="28"/>
                <w:szCs w:val="28"/>
                <w14:textFill>
                  <w14:solidFill>
                    <w14:schemeClr w14:val="tx1"/>
                  </w14:solidFill>
                </w14:textFill>
              </w:rPr>
              <w:t>（项）: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412.39</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ascii="方正小标宋简体" w:hAnsi="宋体" w:eastAsia="方正小标宋简体" w:cs="宋体"/>
                <w:color w:val="000000" w:themeColor="text1"/>
                <w:kern w:val="0"/>
                <w:sz w:val="36"/>
                <w:szCs w:val="36"/>
                <w14:textFill>
                  <w14:solidFill>
                    <w14:schemeClr w14:val="tx1"/>
                  </w14:solidFill>
                </w14:textFill>
              </w:rPr>
              <w:t xml:space="preserve"> </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一般公共服务</w:t>
            </w:r>
            <w:r>
              <w:rPr>
                <w:rFonts w:hint="eastAsia" w:ascii="仿宋_GB2312" w:hAnsi="宋体" w:eastAsia="仿宋_GB2312" w:cs="宋体"/>
                <w:b/>
                <w:bCs/>
                <w:color w:val="000000" w:themeColor="text1"/>
                <w:kern w:val="0"/>
                <w:sz w:val="28"/>
                <w:szCs w:val="28"/>
                <w14:textFill>
                  <w14:solidFill>
                    <w14:schemeClr w14:val="tx1"/>
                  </w14:solidFill>
                </w14:textFill>
              </w:rPr>
              <w:t>（类）</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纪检监察事务</w:t>
            </w:r>
            <w:r>
              <w:rPr>
                <w:rFonts w:hint="eastAsia" w:ascii="仿宋_GB2312" w:hAnsi="宋体" w:eastAsia="仿宋_GB2312" w:cs="宋体"/>
                <w:b/>
                <w:bCs/>
                <w:color w:val="000000" w:themeColor="text1"/>
                <w:kern w:val="0"/>
                <w:sz w:val="28"/>
                <w:szCs w:val="28"/>
                <w14:textFill>
                  <w14:solidFill>
                    <w14:schemeClr w14:val="tx1"/>
                  </w14:solidFill>
                </w14:textFill>
              </w:rPr>
              <w:t>（款）</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行政运行</w:t>
            </w:r>
            <w:r>
              <w:rPr>
                <w:rFonts w:hint="eastAsia" w:ascii="仿宋_GB2312" w:hAnsi="宋体" w:eastAsia="仿宋_GB2312" w:cs="宋体"/>
                <w:b/>
                <w:bCs/>
                <w:color w:val="000000" w:themeColor="text1"/>
                <w:kern w:val="0"/>
                <w:sz w:val="28"/>
                <w:szCs w:val="28"/>
                <w14:textFill>
                  <w14:solidFill>
                    <w14:schemeClr w14:val="tx1"/>
                  </w14:solidFill>
                </w14:textFill>
              </w:rPr>
              <w:t>（项）: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32.05</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ascii="方正小标宋简体" w:hAnsi="宋体" w:eastAsia="方正小标宋简体" w:cs="宋体"/>
                <w:color w:val="000000" w:themeColor="text1"/>
                <w:kern w:val="0"/>
                <w:sz w:val="36"/>
                <w:szCs w:val="36"/>
                <w14:textFill>
                  <w14:solidFill>
                    <w14:schemeClr w14:val="tx1"/>
                  </w14:solidFill>
                </w14:textFill>
              </w:rPr>
              <w:t xml:space="preserve"> </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一般公共服务</w:t>
            </w:r>
            <w:r>
              <w:rPr>
                <w:rFonts w:hint="eastAsia" w:ascii="仿宋_GB2312" w:hAnsi="宋体" w:eastAsia="仿宋_GB2312" w:cs="宋体"/>
                <w:b/>
                <w:bCs/>
                <w:color w:val="000000" w:themeColor="text1"/>
                <w:kern w:val="0"/>
                <w:sz w:val="28"/>
                <w:szCs w:val="28"/>
                <w14:textFill>
                  <w14:solidFill>
                    <w14:schemeClr w14:val="tx1"/>
                  </w14:solidFill>
                </w14:textFill>
              </w:rPr>
              <w:t>（类）</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群众团体事务</w:t>
            </w:r>
            <w:r>
              <w:rPr>
                <w:rFonts w:hint="eastAsia" w:ascii="仿宋_GB2312" w:hAnsi="宋体" w:eastAsia="仿宋_GB2312" w:cs="宋体"/>
                <w:b/>
                <w:bCs/>
                <w:color w:val="000000" w:themeColor="text1"/>
                <w:kern w:val="0"/>
                <w:sz w:val="28"/>
                <w:szCs w:val="28"/>
                <w14:textFill>
                  <w14:solidFill>
                    <w14:schemeClr w14:val="tx1"/>
                  </w14:solidFill>
                </w14:textFill>
              </w:rPr>
              <w:t>（款）</w:t>
            </w:r>
            <w:r>
              <w:rPr>
                <w:rFonts w:hint="eastAsia" w:ascii="仿宋_GB2312" w:hAnsi="宋体" w:eastAsia="仿宋_GB2312" w:cs="宋体"/>
                <w:b/>
                <w:bCs/>
                <w:color w:val="000000" w:themeColor="text1"/>
                <w:kern w:val="0"/>
                <w:sz w:val="28"/>
                <w:szCs w:val="28"/>
                <w:lang w:eastAsia="zh-CN"/>
                <w14:textFill>
                  <w14:solidFill>
                    <w14:schemeClr w14:val="tx1"/>
                  </w14:solidFill>
                </w14:textFill>
              </w:rPr>
              <w:t>行政运行</w:t>
            </w:r>
            <w:r>
              <w:rPr>
                <w:rFonts w:hint="eastAsia" w:ascii="仿宋_GB2312" w:hAnsi="宋体" w:eastAsia="仿宋_GB2312" w:cs="宋体"/>
                <w:b/>
                <w:bCs/>
                <w:color w:val="000000" w:themeColor="text1"/>
                <w:kern w:val="0"/>
                <w:sz w:val="28"/>
                <w:szCs w:val="28"/>
                <w14:textFill>
                  <w14:solidFill>
                    <w14:schemeClr w14:val="tx1"/>
                  </w14:solidFill>
                </w14:textFill>
              </w:rPr>
              <w:t>（项）: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ascii="方正小标宋简体" w:hAnsi="宋体" w:eastAsia="方正小标宋简体" w:cs="宋体"/>
                <w:color w:val="000000" w:themeColor="text1"/>
                <w:kern w:val="0"/>
                <w:sz w:val="36"/>
                <w:szCs w:val="36"/>
                <w14:textFill>
                  <w14:solidFill>
                    <w14:schemeClr w14:val="tx1"/>
                  </w14:solidFill>
                </w14:textFill>
              </w:rPr>
              <w:t xml:space="preserve"> </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一般公共服务</w:t>
            </w:r>
            <w:r>
              <w:rPr>
                <w:rFonts w:hint="eastAsia" w:ascii="仿宋_GB2312" w:hAnsi="宋体" w:eastAsia="仿宋_GB2312" w:cs="宋体"/>
                <w:b/>
                <w:bCs/>
                <w:color w:val="000000" w:themeColor="text1"/>
                <w:kern w:val="0"/>
                <w:sz w:val="28"/>
                <w:szCs w:val="28"/>
                <w14:textFill>
                  <w14:solidFill>
                    <w14:schemeClr w14:val="tx1"/>
                  </w14:solidFill>
                </w14:textFill>
              </w:rPr>
              <w:t>（类）</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党委办公厅（室）及相关机构事务（</w:t>
            </w:r>
            <w:r>
              <w:rPr>
                <w:rFonts w:hint="eastAsia" w:ascii="仿宋_GB2312" w:hAnsi="宋体" w:eastAsia="仿宋_GB2312" w:cs="宋体"/>
                <w:b/>
                <w:bCs/>
                <w:color w:val="000000" w:themeColor="text1"/>
                <w:kern w:val="0"/>
                <w:sz w:val="28"/>
                <w:szCs w:val="28"/>
                <w14:textFill>
                  <w14:solidFill>
                    <w14:schemeClr w14:val="tx1"/>
                  </w14:solidFill>
                </w14:textFill>
              </w:rPr>
              <w:t>款）</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行政运行</w:t>
            </w:r>
            <w:r>
              <w:rPr>
                <w:rFonts w:hint="eastAsia" w:ascii="仿宋_GB2312" w:hAnsi="宋体" w:eastAsia="仿宋_GB2312" w:cs="宋体"/>
                <w:b/>
                <w:bCs/>
                <w:color w:val="000000" w:themeColor="text1"/>
                <w:kern w:val="0"/>
                <w:sz w:val="28"/>
                <w:szCs w:val="28"/>
                <w14:textFill>
                  <w14:solidFill>
                    <w14:schemeClr w14:val="tx1"/>
                  </w14:solidFill>
                </w14:textFill>
              </w:rPr>
              <w:t>（项）: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33.7</w:t>
            </w:r>
            <w:r>
              <w:rPr>
                <w:rFonts w:hint="eastAsia" w:ascii="仿宋_GB2312" w:hAnsi="宋体" w:eastAsia="仿宋_GB2312" w:cs="宋体"/>
                <w:color w:val="000000" w:themeColor="text1"/>
                <w:kern w:val="0"/>
                <w:sz w:val="28"/>
                <w:szCs w:val="28"/>
                <w14:textFill>
                  <w14:solidFill>
                    <w14:schemeClr w14:val="tx1"/>
                  </w14:solidFill>
                </w14:textFill>
              </w:rPr>
              <w:t>万元主要用于：机关及所属单位正常运转的基本支出，包括基本工资、津贴补贴等人员经费以及办公费、印刷费、水电费等日常公用经费。</w:t>
            </w:r>
          </w:p>
          <w:p w14:paraId="65387991">
            <w:pPr>
              <w:widowControl/>
              <w:wordWrap w:val="0"/>
              <w:spacing w:line="480" w:lineRule="atLeast"/>
              <w:ind w:firstLine="562"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2.</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一般公共服务</w:t>
            </w:r>
            <w:r>
              <w:rPr>
                <w:rFonts w:hint="eastAsia" w:ascii="仿宋_GB2312" w:hAnsi="宋体" w:eastAsia="仿宋_GB2312" w:cs="宋体"/>
                <w:b/>
                <w:bCs/>
                <w:color w:val="000000" w:themeColor="text1"/>
                <w:kern w:val="0"/>
                <w:sz w:val="28"/>
                <w:szCs w:val="28"/>
                <w14:textFill>
                  <w14:solidFill>
                    <w14:schemeClr w14:val="tx1"/>
                  </w14:solidFill>
                </w14:textFill>
              </w:rPr>
              <w:t>（类）</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政府办公厅（室）及相关机构事务</w:t>
            </w:r>
            <w:r>
              <w:rPr>
                <w:rFonts w:hint="eastAsia" w:ascii="仿宋_GB2312" w:hAnsi="宋体" w:eastAsia="仿宋_GB2312" w:cs="宋体"/>
                <w:b/>
                <w:bCs/>
                <w:color w:val="000000" w:themeColor="text1"/>
                <w:kern w:val="0"/>
                <w:sz w:val="28"/>
                <w:szCs w:val="28"/>
                <w14:textFill>
                  <w14:solidFill>
                    <w14:schemeClr w14:val="tx1"/>
                  </w14:solidFill>
                </w14:textFill>
              </w:rPr>
              <w:t>（款）</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行政运行</w:t>
            </w:r>
            <w:r>
              <w:rPr>
                <w:rFonts w:hint="eastAsia" w:ascii="仿宋_GB2312" w:hAnsi="宋体" w:eastAsia="仿宋_GB2312" w:cs="宋体"/>
                <w:b/>
                <w:bCs/>
                <w:color w:val="000000" w:themeColor="text1"/>
                <w:kern w:val="0"/>
                <w:sz w:val="28"/>
                <w:szCs w:val="28"/>
                <w14:textFill>
                  <w14:solidFill>
                    <w14:schemeClr w14:val="tx1"/>
                  </w14:solidFill>
                </w14:textFill>
              </w:rPr>
              <w:t>（项）: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50</w:t>
            </w:r>
            <w:r>
              <w:rPr>
                <w:rFonts w:hint="eastAsia" w:ascii="仿宋_GB2312" w:hAnsi="宋体" w:eastAsia="仿宋_GB2312" w:cs="宋体"/>
                <w:color w:val="000000" w:themeColor="text1"/>
                <w:kern w:val="0"/>
                <w:sz w:val="28"/>
                <w:szCs w:val="28"/>
                <w14:textFill>
                  <w14:solidFill>
                    <w14:schemeClr w14:val="tx1"/>
                  </w14:solidFill>
                </w14:textFill>
              </w:rPr>
              <w:t>万元，主要用于：机关及所属单位开展 未单独设置项级科目的专门性</w:t>
            </w:r>
            <w:r>
              <w:rPr>
                <w:rFonts w:hint="eastAsia" w:ascii="仿宋_GB2312" w:hAnsi="宋体" w:eastAsia="仿宋_GB2312" w:cs="宋体"/>
                <w:color w:val="000000" w:themeColor="text1"/>
                <w:kern w:val="0"/>
                <w:sz w:val="28"/>
                <w:szCs w:val="28"/>
                <w:lang w:eastAsia="zh-CN"/>
                <w14:textFill>
                  <w14:solidFill>
                    <w14:schemeClr w14:val="tx1"/>
                  </w14:solidFill>
                </w14:textFill>
              </w:rPr>
              <w:t>保障</w:t>
            </w:r>
            <w:r>
              <w:rPr>
                <w:rFonts w:hint="eastAsia" w:ascii="仿宋_GB2312" w:hAnsi="宋体" w:eastAsia="仿宋_GB2312" w:cs="宋体"/>
                <w:color w:val="000000" w:themeColor="text1"/>
                <w:kern w:val="0"/>
                <w:sz w:val="28"/>
                <w:szCs w:val="28"/>
                <w14:textFill>
                  <w14:solidFill>
                    <w14:schemeClr w14:val="tx1"/>
                  </w14:solidFill>
                </w14:textFill>
              </w:rPr>
              <w:t xml:space="preserve"> 工作的项目支出。　</w:t>
            </w:r>
          </w:p>
          <w:p w14:paraId="56FF19B7">
            <w:pPr>
              <w:widowControl/>
              <w:wordWrap w:val="0"/>
              <w:spacing w:line="480" w:lineRule="atLeast"/>
              <w:ind w:firstLine="562"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ascii="仿宋_GB2312" w:hAnsi="宋体" w:eastAsia="仿宋_GB2312" w:cs="宋体"/>
                <w:b/>
                <w:bCs/>
                <w:color w:val="000000" w:themeColor="text1"/>
                <w:kern w:val="0"/>
                <w:sz w:val="28"/>
                <w:szCs w:val="28"/>
                <w14:textFill>
                  <w14:solidFill>
                    <w14:schemeClr w14:val="tx1"/>
                  </w14:solidFill>
                </w14:textFill>
              </w:rPr>
              <w:t>3</w:t>
            </w:r>
            <w:r>
              <w:rPr>
                <w:rFonts w:hint="eastAsia" w:ascii="仿宋_GB2312" w:hAnsi="宋体" w:eastAsia="仿宋_GB2312" w:cs="宋体"/>
                <w:b/>
                <w:bCs/>
                <w:color w:val="000000" w:themeColor="text1"/>
                <w:kern w:val="0"/>
                <w:sz w:val="28"/>
                <w:szCs w:val="28"/>
                <w14:textFill>
                  <w14:solidFill>
                    <w14:schemeClr w14:val="tx1"/>
                  </w14:solidFill>
                </w14:textFill>
              </w:rPr>
              <w:t>.社会保障和就业（类）行政事业单位离退休（款）机关事业单位基本养老保险缴费支出（项）: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45.59</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万元，主要用于：实施养老保险制度后，部门按规定由单位缴纳的基本养老保险费支出。</w:t>
            </w:r>
          </w:p>
          <w:p w14:paraId="6383CFCB">
            <w:pPr>
              <w:widowControl/>
              <w:wordWrap w:val="0"/>
              <w:spacing w:line="480" w:lineRule="atLeast"/>
              <w:ind w:firstLine="562"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ascii="仿宋_GB2312" w:hAnsi="宋体" w:eastAsia="仿宋_GB2312" w:cs="宋体"/>
                <w:b/>
                <w:bCs/>
                <w:color w:val="000000" w:themeColor="text1"/>
                <w:kern w:val="0"/>
                <w:sz w:val="28"/>
                <w:szCs w:val="28"/>
                <w14:textFill>
                  <w14:solidFill>
                    <w14:schemeClr w14:val="tx1"/>
                  </w14:solidFill>
                </w14:textFill>
              </w:rPr>
              <w:t>4</w:t>
            </w:r>
            <w:r>
              <w:rPr>
                <w:rFonts w:hint="eastAsia" w:ascii="仿宋_GB2312" w:hAnsi="宋体" w:eastAsia="仿宋_GB2312" w:cs="宋体"/>
                <w:b/>
                <w:bCs/>
                <w:color w:val="000000" w:themeColor="text1"/>
                <w:kern w:val="0"/>
                <w:sz w:val="28"/>
                <w:szCs w:val="28"/>
                <w14:textFill>
                  <w14:solidFill>
                    <w14:schemeClr w14:val="tx1"/>
                  </w14:solidFill>
                </w14:textFill>
              </w:rPr>
              <w:t>.医疗卫生与计划生育（类）行政事业单位医疗（款）行政单位医疗（项）: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33.41</w:t>
            </w:r>
            <w:r>
              <w:rPr>
                <w:rFonts w:hint="eastAsia" w:ascii="仿宋_GB2312" w:hAnsi="宋体" w:eastAsia="仿宋_GB2312" w:cs="宋体"/>
                <w:color w:val="000000" w:themeColor="text1"/>
                <w:kern w:val="0"/>
                <w:sz w:val="28"/>
                <w:szCs w:val="28"/>
                <w14:textFill>
                  <w14:solidFill>
                    <w14:schemeClr w14:val="tx1"/>
                  </w14:solidFill>
                </w14:textFill>
              </w:rPr>
              <w:t>万元，主要用于： 机关及参公管理事业单位基本医疗保险缴费支出。</w:t>
            </w:r>
          </w:p>
          <w:p w14:paraId="4AED3B42">
            <w:pPr>
              <w:widowControl/>
              <w:wordWrap w:val="0"/>
              <w:spacing w:line="480" w:lineRule="atLeast"/>
              <w:ind w:firstLine="562"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ascii="仿宋_GB2312" w:hAnsi="宋体" w:eastAsia="仿宋_GB2312" w:cs="宋体"/>
                <w:b/>
                <w:bCs/>
                <w:color w:val="000000" w:themeColor="text1"/>
                <w:kern w:val="0"/>
                <w:sz w:val="28"/>
                <w:szCs w:val="28"/>
                <w14:textFill>
                  <w14:solidFill>
                    <w14:schemeClr w14:val="tx1"/>
                  </w14:solidFill>
                </w14:textFill>
              </w:rPr>
              <w:t>5</w:t>
            </w:r>
            <w:r>
              <w:rPr>
                <w:rFonts w:hint="eastAsia" w:ascii="仿宋_GB2312" w:hAnsi="宋体" w:eastAsia="仿宋_GB2312" w:cs="宋体"/>
                <w:b/>
                <w:bCs/>
                <w:color w:val="000000" w:themeColor="text1"/>
                <w:kern w:val="0"/>
                <w:sz w:val="28"/>
                <w:szCs w:val="28"/>
                <w14:textFill>
                  <w14:solidFill>
                    <w14:schemeClr w14:val="tx1"/>
                  </w14:solidFill>
                </w14:textFill>
              </w:rPr>
              <w:t>.医疗卫生与计划生育（类）行政事业单位医疗（款）事业单位医疗（项）: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万元，主要用于：部门下属事业单位基本医疗保险缴费支出。</w:t>
            </w:r>
          </w:p>
          <w:p w14:paraId="40A87066">
            <w:pPr>
              <w:widowControl/>
              <w:wordWrap w:val="0"/>
              <w:spacing w:line="480" w:lineRule="atLeast"/>
              <w:ind w:firstLine="562"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6</w:t>
            </w:r>
            <w:r>
              <w:rPr>
                <w:rFonts w:hint="eastAsia" w:ascii="仿宋_GB2312" w:hAnsi="宋体" w:eastAsia="仿宋_GB2312" w:cs="宋体"/>
                <w:b/>
                <w:bCs/>
                <w:color w:val="000000" w:themeColor="text1"/>
                <w:kern w:val="0"/>
                <w:sz w:val="28"/>
                <w:szCs w:val="28"/>
                <w14:textFill>
                  <w14:solidFill>
                    <w14:schemeClr w14:val="tx1"/>
                  </w14:solidFill>
                </w14:textFill>
              </w:rPr>
              <w:t>.住房保障（类）住房改革支出（款）住房公积金（项）: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39.14</w:t>
            </w:r>
            <w:r>
              <w:rPr>
                <w:rFonts w:hint="eastAsia" w:ascii="仿宋_GB2312" w:hAnsi="宋体" w:eastAsia="仿宋_GB2312" w:cs="宋体"/>
                <w:color w:val="000000" w:themeColor="text1"/>
                <w:kern w:val="0"/>
                <w:sz w:val="28"/>
                <w:szCs w:val="28"/>
                <w14:textFill>
                  <w14:solidFill>
                    <w14:schemeClr w14:val="tx1"/>
                  </w14:solidFill>
                </w14:textFill>
              </w:rPr>
              <w:t>万元，主要用于：部门按人力资源和社会保障部、财政部规定的基本工资和津贴补贴以及规定比例为职工缴纳的住房公积金支出。</w:t>
            </w:r>
          </w:p>
          <w:p w14:paraId="57255671">
            <w:pPr>
              <w:ind w:firstLine="560" w:firstLineChars="200"/>
              <w:rPr>
                <w:rFonts w:ascii="仿宋_GB2312" w:eastAsia="仿宋_GB2312"/>
                <w:sz w:val="28"/>
                <w:szCs w:val="28"/>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7.城乡社区支出（类）城乡社区管理事务（款）其他城乡社区管理事务支出（项）：2024年预算数为197.08万元，主要用于：清江镇4个社区的</w:t>
            </w:r>
            <w:r>
              <w:rPr>
                <w:rFonts w:hint="eastAsia" w:ascii="仿宋_GB2312" w:eastAsia="仿宋_GB2312"/>
                <w:sz w:val="28"/>
                <w:szCs w:val="28"/>
              </w:rPr>
              <w:t>正常运转的基本支出，包括各社区干部生活补助以及基层组织活动与公共服务运行经费支出。</w:t>
            </w:r>
          </w:p>
          <w:p w14:paraId="4ECD1B1D">
            <w:pPr>
              <w:ind w:firstLine="560" w:firstLineChars="200"/>
              <w:rPr>
                <w:rFonts w:ascii="仿宋_GB2312" w:eastAsia="仿宋_GB2312"/>
                <w:sz w:val="28"/>
                <w:szCs w:val="28"/>
              </w:rPr>
            </w:pPr>
            <w:r>
              <w:rPr>
                <w:rFonts w:hint="eastAsia"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8.农林水支出（类）农村综合改革（款）对村民委员会和村党支部的补助（项）552.28万元，主要用于：清江镇17个村的</w:t>
            </w:r>
            <w:r>
              <w:rPr>
                <w:rFonts w:hint="eastAsia" w:ascii="仿宋_GB2312" w:eastAsia="仿宋_GB2312"/>
                <w:sz w:val="28"/>
                <w:szCs w:val="28"/>
              </w:rPr>
              <w:t>正常运转的基本支出，包括各</w:t>
            </w:r>
            <w:r>
              <w:rPr>
                <w:rFonts w:hint="eastAsia" w:ascii="仿宋_GB2312" w:eastAsia="仿宋_GB2312"/>
                <w:sz w:val="28"/>
                <w:szCs w:val="28"/>
                <w:lang w:eastAsia="zh-CN"/>
              </w:rPr>
              <w:t>村</w:t>
            </w:r>
            <w:r>
              <w:rPr>
                <w:rFonts w:hint="eastAsia" w:ascii="仿宋_GB2312" w:eastAsia="仿宋_GB2312"/>
                <w:sz w:val="28"/>
                <w:szCs w:val="28"/>
              </w:rPr>
              <w:t>干部生活补助以及基层组织活动与公共服务运行经费支出。</w:t>
            </w:r>
          </w:p>
          <w:p w14:paraId="29638548">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p>
          <w:p w14:paraId="2296AEFC">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六、一般公共预算基本支出情况说明</w:t>
            </w:r>
          </w:p>
          <w:p w14:paraId="0C7CA33F">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一般公共预算基本支出</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1358.84</w:t>
            </w:r>
            <w:r>
              <w:rPr>
                <w:rFonts w:hint="eastAsia" w:ascii="仿宋_GB2312" w:hAnsi="宋体" w:eastAsia="仿宋_GB2312" w:cs="宋体"/>
                <w:color w:val="000000" w:themeColor="text1"/>
                <w:kern w:val="0"/>
                <w:sz w:val="28"/>
                <w:szCs w:val="28"/>
                <w14:textFill>
                  <w14:solidFill>
                    <w14:schemeClr w14:val="tx1"/>
                  </w14:solidFill>
                </w14:textFill>
              </w:rPr>
              <w:t>万元，其中：</w:t>
            </w:r>
          </w:p>
          <w:p w14:paraId="3F0F9DDD">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（一）、</w:t>
            </w:r>
            <w:r>
              <w:rPr>
                <w:rFonts w:hint="eastAsia" w:ascii="仿宋_GB2312" w:hAnsi="宋体" w:eastAsia="仿宋_GB2312" w:cs="宋体"/>
                <w:color w:val="000000" w:themeColor="text1"/>
                <w:kern w:val="0"/>
                <w:sz w:val="28"/>
                <w:szCs w:val="28"/>
                <w14:textFill>
                  <w14:solidFill>
                    <w14:schemeClr w14:val="tx1"/>
                  </w14:solidFill>
                </w14:textFill>
              </w:rPr>
              <w:t>人员经费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1013.82</w:t>
            </w:r>
            <w:r>
              <w:rPr>
                <w:rFonts w:hint="eastAsia" w:ascii="仿宋_GB2312" w:hAnsi="宋体" w:eastAsia="仿宋_GB2312" w:cs="宋体"/>
                <w:color w:val="000000" w:themeColor="text1"/>
                <w:kern w:val="0"/>
                <w:sz w:val="28"/>
                <w:szCs w:val="28"/>
                <w14:textFill>
                  <w14:solidFill>
                    <w14:schemeClr w14:val="tx1"/>
                  </w14:solidFill>
                </w14:textFill>
              </w:rPr>
              <w:t>万元，主要包括：基本工资、津贴补贴、奖金、社会保险缴费、绩效工资、机关事业单位基本养老保险缴费、职业年金缴费、其他工资福利支出、离休费、住房公积金、其他对个人和家庭的补助支出。</w:t>
            </w:r>
          </w:p>
          <w:p w14:paraId="25770A63">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（二）、</w:t>
            </w:r>
            <w:r>
              <w:rPr>
                <w:rFonts w:hint="eastAsia" w:ascii="仿宋_GB2312" w:hAnsi="宋体" w:eastAsia="仿宋_GB2312" w:cs="宋体"/>
                <w:color w:val="000000" w:themeColor="text1"/>
                <w:kern w:val="0"/>
                <w:sz w:val="28"/>
                <w:szCs w:val="28"/>
                <w14:textFill>
                  <w14:solidFill>
                    <w14:schemeClr w14:val="tx1"/>
                  </w14:solidFill>
                </w14:textFill>
              </w:rPr>
              <w:t>公用经费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345.02</w:t>
            </w:r>
            <w:r>
              <w:rPr>
                <w:rFonts w:hint="eastAsia" w:ascii="仿宋_GB2312" w:hAnsi="宋体" w:eastAsia="仿宋_GB2312" w:cs="宋体"/>
                <w:color w:val="000000" w:themeColor="text1"/>
                <w:kern w:val="0"/>
                <w:sz w:val="28"/>
                <w:szCs w:val="28"/>
                <w14:textFill>
                  <w14:solidFill>
                    <w14:schemeClr w14:val="tx1"/>
                  </w14:solidFill>
                </w14:textFill>
              </w:rPr>
              <w:t>万元，主要包括：办公费、印刷费、手续费、水费、电费、邮电费、差旅费、维修（护）费、会议费、培训费、劳务费、工会经费、福利费、其他交通费、其他商品和服务支出。</w:t>
            </w:r>
          </w:p>
          <w:p w14:paraId="4EAB610C">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七、“三公”经费财政拨款预算安排情况说明</w:t>
            </w:r>
          </w:p>
          <w:p w14:paraId="69F4DE42">
            <w:pPr>
              <w:widowControl/>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“三公”经费财政拨款预算数</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万元，其中：因公出国（境）经费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万元，公务接待费</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万元，公务用车购置及运行维护费</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w:t>
            </w:r>
          </w:p>
          <w:p w14:paraId="4AC4F370">
            <w:pPr>
              <w:widowControl/>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（一）</w:t>
            </w:r>
            <w:r>
              <w:rPr>
                <w:rFonts w:hint="eastAsia" w:ascii="楷体_GB2312" w:hAnsi="宋体" w:eastAsia="楷体_GB2312" w:cs="宋体"/>
                <w:color w:val="000000" w:themeColor="text1"/>
                <w:kern w:val="0"/>
                <w:sz w:val="28"/>
                <w:szCs w:val="28"/>
                <w:lang w:eastAsia="zh-CN"/>
                <w14:textFill>
                  <w14:solidFill>
                    <w14:schemeClr w14:val="tx1"/>
                  </w14:solidFill>
                </w14:textFill>
              </w:rPr>
              <w:t>无</w:t>
            </w:r>
            <w:r>
              <w:rPr>
                <w:rFonts w:hint="eastAsia" w:ascii="楷体_GB2312" w:hAnsi="宋体" w:eastAsia="楷体_GB2312" w:cs="宋体"/>
                <w:color w:val="000000" w:themeColor="text1"/>
                <w:kern w:val="0"/>
                <w:sz w:val="28"/>
                <w:szCs w:val="28"/>
                <w14:textFill>
                  <w14:solidFill>
                    <w14:schemeClr w14:val="tx1"/>
                  </w14:solidFill>
                </w14:textFill>
              </w:rPr>
              <w:t>因公出国（境）</w:t>
            </w:r>
            <w:r>
              <w:rPr>
                <w:rFonts w:hint="eastAsia" w:ascii="楷体_GB2312" w:hAnsi="宋体" w:eastAsia="楷体_GB2312" w:cs="宋体"/>
                <w:color w:val="000000" w:themeColor="text1"/>
                <w:kern w:val="0"/>
                <w:sz w:val="28"/>
                <w:szCs w:val="28"/>
                <w:lang w:eastAsia="zh-CN"/>
                <w14:textFill>
                  <w14:solidFill>
                    <w14:schemeClr w14:val="tx1"/>
                  </w14:solidFill>
                </w14:textFill>
              </w:rPr>
              <w:t>支出，与上</w:t>
            </w:r>
            <w:r>
              <w:rPr>
                <w:rFonts w:hint="eastAsia" w:ascii="楷体_GB2312" w:hAnsi="宋体" w:eastAsia="楷体_GB2312" w:cs="宋体"/>
                <w:color w:val="000000" w:themeColor="text1"/>
                <w:kern w:val="0"/>
                <w:sz w:val="28"/>
                <w:szCs w:val="28"/>
                <w14:textFill>
                  <w14:solidFill>
                    <w14:schemeClr w14:val="tx1"/>
                  </w14:solidFill>
                </w14:textFill>
              </w:rPr>
              <w:t>年</w:t>
            </w:r>
            <w:r>
              <w:rPr>
                <w:rFonts w:hint="eastAsia" w:ascii="楷体_GB2312" w:hAnsi="宋体" w:eastAsia="楷体_GB2312" w:cs="宋体"/>
                <w:color w:val="000000" w:themeColor="text1"/>
                <w:kern w:val="0"/>
                <w:sz w:val="28"/>
                <w:szCs w:val="28"/>
                <w:lang w:eastAsia="zh-CN"/>
                <w14:textFill>
                  <w14:solidFill>
                    <w14:schemeClr w14:val="tx1"/>
                  </w14:solidFill>
                </w14:textFill>
              </w:rPr>
              <w:t>持平</w:t>
            </w:r>
            <w:r>
              <w:rPr>
                <w:rFonts w:hint="eastAsia" w:ascii="楷体_GB2312" w:hAnsi="宋体" w:eastAsia="楷体_GB2312" w:cs="宋体"/>
                <w:color w:val="000000" w:themeColor="text1"/>
                <w:kern w:val="0"/>
                <w:sz w:val="28"/>
                <w:szCs w:val="28"/>
                <w14:textFill>
                  <w14:solidFill>
                    <w14:schemeClr w14:val="tx1"/>
                  </w14:solidFill>
                </w14:textFill>
              </w:rPr>
              <w:t>。</w:t>
            </w:r>
          </w:p>
          <w:p w14:paraId="10F44EBA">
            <w:pPr>
              <w:widowControl/>
              <w:wordWrap w:val="0"/>
              <w:spacing w:line="480" w:lineRule="atLeas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楷体_GB2312" w:hAnsi="宋体" w:eastAsia="楷体_GB2312" w:cs="宋体"/>
                <w:color w:val="000000" w:themeColor="text1"/>
                <w:kern w:val="0"/>
                <w:sz w:val="28"/>
                <w:szCs w:val="28"/>
                <w14:textFill>
                  <w14:solidFill>
                    <w14:schemeClr w14:val="tx1"/>
                  </w14:solidFill>
                </w14:textFill>
              </w:rPr>
              <w:t>二）</w:t>
            </w:r>
            <w:r>
              <w:rPr>
                <w:rFonts w:hint="eastAsia" w:ascii="楷体_GB2312" w:hAnsi="宋体" w:eastAsia="楷体_GB2312" w:cs="宋体"/>
                <w:color w:val="000000" w:themeColor="text1"/>
                <w:kern w:val="0"/>
                <w:sz w:val="28"/>
                <w:szCs w:val="28"/>
                <w:lang w:eastAsia="zh-CN"/>
                <w14:textFill>
                  <w14:solidFill>
                    <w14:schemeClr w14:val="tx1"/>
                  </w14:solidFill>
                </w14:textFill>
              </w:rPr>
              <w:t>无</w:t>
            </w:r>
            <w:r>
              <w:rPr>
                <w:rFonts w:hint="eastAsia" w:ascii="楷体_GB2312" w:hAnsi="宋体" w:eastAsia="楷体_GB2312" w:cs="宋体"/>
                <w:color w:val="000000" w:themeColor="text1"/>
                <w:kern w:val="0"/>
                <w:sz w:val="28"/>
                <w:szCs w:val="28"/>
                <w14:textFill>
                  <w14:solidFill>
                    <w14:schemeClr w14:val="tx1"/>
                  </w14:solidFill>
                </w14:textFill>
              </w:rPr>
              <w:t>公务接待</w:t>
            </w:r>
            <w:r>
              <w:rPr>
                <w:rFonts w:hint="eastAsia" w:ascii="楷体_GB2312" w:hAnsi="宋体" w:eastAsia="楷体_GB2312" w:cs="宋体"/>
                <w:color w:val="000000" w:themeColor="text1"/>
                <w:kern w:val="0"/>
                <w:sz w:val="28"/>
                <w:szCs w:val="28"/>
                <w:lang w:eastAsia="zh-CN"/>
                <w14:textFill>
                  <w14:solidFill>
                    <w14:schemeClr w14:val="tx1"/>
                  </w14:solidFill>
                </w14:textFill>
              </w:rPr>
              <w:t>支出，</w:t>
            </w:r>
            <w:r>
              <w:rPr>
                <w:rFonts w:hint="eastAsia" w:ascii="楷体_GB2312" w:hAnsi="宋体" w:eastAsia="楷体_GB2312" w:cs="宋体"/>
                <w:color w:val="000000" w:themeColor="text1"/>
                <w:kern w:val="0"/>
                <w:sz w:val="28"/>
                <w:szCs w:val="28"/>
                <w14:textFill>
                  <w14:solidFill>
                    <w14:schemeClr w14:val="tx1"/>
                  </w14:solidFill>
                </w14:textFill>
              </w:rPr>
              <w:t>与</w:t>
            </w:r>
            <w:r>
              <w:rPr>
                <w:rFonts w:hint="eastAsia" w:ascii="楷体_GB2312" w:hAnsi="宋体" w:eastAsia="楷体_GB2312" w:cs="宋体"/>
                <w:color w:val="000000" w:themeColor="text1"/>
                <w:kern w:val="0"/>
                <w:sz w:val="28"/>
                <w:szCs w:val="28"/>
                <w:lang w:eastAsia="zh-CN"/>
                <w14:textFill>
                  <w14:solidFill>
                    <w14:schemeClr w14:val="tx1"/>
                  </w14:solidFill>
                </w14:textFill>
              </w:rPr>
              <w:t>上</w:t>
            </w:r>
            <w:r>
              <w:rPr>
                <w:rFonts w:hint="eastAsia" w:ascii="楷体_GB2312" w:hAnsi="宋体" w:eastAsia="楷体_GB2312" w:cs="宋体"/>
                <w:color w:val="000000" w:themeColor="text1"/>
                <w:kern w:val="0"/>
                <w:sz w:val="28"/>
                <w:szCs w:val="28"/>
                <w14:textFill>
                  <w14:solidFill>
                    <w14:schemeClr w14:val="tx1"/>
                  </w14:solidFill>
                </w14:textFill>
              </w:rPr>
              <w:t>年</w:t>
            </w:r>
            <w:r>
              <w:rPr>
                <w:rFonts w:hint="eastAsia" w:ascii="楷体_GB2312" w:hAnsi="宋体" w:eastAsia="楷体_GB2312" w:cs="宋体"/>
                <w:color w:val="000000" w:themeColor="text1"/>
                <w:kern w:val="0"/>
                <w:sz w:val="28"/>
                <w:szCs w:val="28"/>
                <w:lang w:eastAsia="zh-CN"/>
                <w14:textFill>
                  <w14:solidFill>
                    <w14:schemeClr w14:val="tx1"/>
                  </w14:solidFill>
                </w14:textFill>
              </w:rPr>
              <w:t>持平</w:t>
            </w:r>
            <w:r>
              <w:rPr>
                <w:rFonts w:ascii="楷体_GB2312" w:hAnsi="宋体" w:eastAsia="楷体_GB2312" w:cs="宋体"/>
                <w:color w:val="000000" w:themeColor="text1"/>
                <w:kern w:val="0"/>
                <w:sz w:val="28"/>
                <w:szCs w:val="28"/>
                <w14:textFill>
                  <w14:solidFill>
                    <w14:schemeClr w14:val="tx1"/>
                  </w14:solidFill>
                </w14:textFill>
              </w:rPr>
              <w:t xml:space="preserve"> </w:t>
            </w:r>
            <w:r>
              <w:rPr>
                <w:rFonts w:hint="eastAsia" w:ascii="楷体_GB2312" w:hAnsi="宋体" w:eastAsia="楷体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　　</w:t>
            </w:r>
          </w:p>
          <w:p w14:paraId="73A548E3">
            <w:pPr>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（三）</w:t>
            </w:r>
            <w:r>
              <w:rPr>
                <w:rFonts w:hint="eastAsia" w:ascii="楷体_GB2312" w:hAnsi="宋体" w:eastAsia="楷体_GB2312" w:cs="宋体"/>
                <w:color w:val="000000" w:themeColor="text1"/>
                <w:kern w:val="0"/>
                <w:sz w:val="28"/>
                <w:szCs w:val="28"/>
                <w:lang w:eastAsia="zh-CN"/>
                <w14:textFill>
                  <w14:solidFill>
                    <w14:schemeClr w14:val="tx1"/>
                  </w14:solidFill>
                </w14:textFill>
              </w:rPr>
              <w:t>无</w:t>
            </w:r>
            <w:r>
              <w:rPr>
                <w:rFonts w:hint="eastAsia" w:ascii="楷体_GB2312" w:hAnsi="宋体" w:eastAsia="楷体_GB2312" w:cs="宋体"/>
                <w:color w:val="000000" w:themeColor="text1"/>
                <w:kern w:val="0"/>
                <w:sz w:val="28"/>
                <w:szCs w:val="28"/>
                <w14:textFill>
                  <w14:solidFill>
                    <w14:schemeClr w14:val="tx1"/>
                  </w14:solidFill>
                </w14:textFill>
              </w:rPr>
              <w:t>公务用车购置及运行维护</w:t>
            </w:r>
            <w:r>
              <w:rPr>
                <w:rFonts w:hint="eastAsia" w:ascii="楷体_GB2312" w:hAnsi="宋体" w:eastAsia="楷体_GB2312" w:cs="宋体"/>
                <w:color w:val="000000" w:themeColor="text1"/>
                <w:kern w:val="0"/>
                <w:sz w:val="28"/>
                <w:szCs w:val="28"/>
                <w:lang w:eastAsia="zh-CN"/>
                <w14:textFill>
                  <w14:solidFill>
                    <w14:schemeClr w14:val="tx1"/>
                  </w14:solidFill>
                </w14:textFill>
              </w:rPr>
              <w:t>支出，与上年持平</w:t>
            </w:r>
            <w:r>
              <w:rPr>
                <w:rFonts w:hint="eastAsia" w:ascii="楷体_GB2312" w:hAnsi="宋体" w:eastAsia="楷体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主要原因是</w:t>
            </w:r>
            <w:r>
              <w:rPr>
                <w:rFonts w:hint="eastAsia" w:ascii="仿宋_GB2312" w:hAnsi="宋体" w:eastAsia="仿宋_GB2312" w:cs="宋体"/>
                <w:color w:val="000000" w:themeColor="text1"/>
                <w:kern w:val="0"/>
                <w:sz w:val="28"/>
                <w:szCs w:val="28"/>
                <w:lang w:eastAsia="zh-CN"/>
                <w14:textFill>
                  <w14:solidFill>
                    <w14:schemeClr w14:val="tx1"/>
                  </w14:solidFill>
                </w14:textFill>
              </w:rPr>
              <w:t>严格执行中央八项规定，严控各项接待支出</w:t>
            </w:r>
            <w:r>
              <w:rPr>
                <w:rFonts w:hint="eastAsia" w:ascii="仿宋_GB2312" w:hAnsi="宋体" w:eastAsia="仿宋_GB2312" w:cs="宋体"/>
                <w:color w:val="000000" w:themeColor="text1"/>
                <w:kern w:val="0"/>
                <w:sz w:val="28"/>
                <w:szCs w:val="28"/>
                <w14:textFill>
                  <w14:solidFill>
                    <w14:schemeClr w14:val="tx1"/>
                  </w14:solidFill>
                </w14:textFill>
              </w:rPr>
              <w:t>。</w:t>
            </w:r>
          </w:p>
          <w:p w14:paraId="344D0B50">
            <w:pPr>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八、政府性基金预算支出情况说明</w:t>
            </w:r>
          </w:p>
          <w:p w14:paraId="06BD02B8">
            <w:pPr>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没有使用政府性基金预算拨款安排的支出。</w:t>
            </w:r>
          </w:p>
          <w:p w14:paraId="2DDA6DC1">
            <w:pPr>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九、其他重要事项的情况说明</w:t>
            </w:r>
          </w:p>
          <w:p w14:paraId="02259D3D">
            <w:pPr>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（一）机关运行经费</w:t>
            </w:r>
          </w:p>
          <w:p w14:paraId="7D99E64B">
            <w:pPr>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14:textFill>
                  <w14:solidFill>
                    <w14:schemeClr w14:val="tx1"/>
                  </w14:solidFill>
                </w14:textFill>
              </w:rPr>
              <w:t>下属单位运行经费财政拨款预算为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w:t>
            </w:r>
          </w:p>
          <w:p w14:paraId="0A94FD1F">
            <w:pPr>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（二）政府采购情况</w:t>
            </w:r>
          </w:p>
          <w:p w14:paraId="59EAF2CD">
            <w:pPr>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14:textFill>
                  <w14:solidFill>
                    <w14:schemeClr w14:val="tx1"/>
                  </w14:solidFill>
                </w14:textFill>
              </w:rPr>
              <w:t>安排政府采购预算</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万元，主要用于采购办公设备、信息化建设运行及维护等。</w:t>
            </w:r>
          </w:p>
          <w:p w14:paraId="39473694">
            <w:pPr>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（三）国有资产占有使用情况</w:t>
            </w:r>
          </w:p>
          <w:p w14:paraId="0D0CCE68">
            <w:pPr>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截至20</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23</w:t>
            </w:r>
            <w:r>
              <w:rPr>
                <w:rFonts w:hint="eastAsia" w:ascii="仿宋_GB2312" w:hAnsi="宋体" w:eastAsia="仿宋_GB2312" w:cs="宋体"/>
                <w:color w:val="000000" w:themeColor="text1"/>
                <w:kern w:val="0"/>
                <w:sz w:val="28"/>
                <w:szCs w:val="28"/>
                <w14:textFill>
                  <w14:solidFill>
                    <w14:schemeClr w14:val="tx1"/>
                  </w14:solidFill>
                </w14:textFill>
              </w:rPr>
              <w:t>年底，</w:t>
            </w:r>
            <w:r>
              <w:rPr>
                <w:rFonts w:hint="eastAsia" w:ascii="方正小标宋简体" w:hAnsi="宋体" w:eastAsia="方正小标宋简体" w:cs="宋体"/>
                <w:color w:val="000000" w:themeColor="text1"/>
                <w:kern w:val="0"/>
                <w:sz w:val="28"/>
                <w:szCs w:val="28"/>
                <w:lang w:eastAsia="zh-CN"/>
                <w14:textFill>
                  <w14:solidFill>
                    <w14:schemeClr w14:val="tx1"/>
                  </w14:solidFill>
                </w14:textFill>
              </w:rPr>
              <w:t>清江镇人民政府</w:t>
            </w:r>
            <w:r>
              <w:rPr>
                <w:rFonts w:hint="eastAsia" w:ascii="仿宋_GB2312" w:hAnsi="宋体" w:eastAsia="仿宋_GB2312" w:cs="宋体"/>
                <w:color w:val="000000" w:themeColor="text1"/>
                <w:kern w:val="0"/>
                <w:sz w:val="28"/>
                <w:szCs w:val="28"/>
                <w14:textFill>
                  <w14:solidFill>
                    <w14:schemeClr w14:val="tx1"/>
                  </w14:solidFill>
                </w14:textFill>
              </w:rPr>
              <w:t>所属各预算单位</w:t>
            </w:r>
            <w:r>
              <w:rPr>
                <w:rFonts w:hint="eastAsia" w:ascii="仿宋_GB2312" w:hAnsi="宋体" w:eastAsia="仿宋_GB2312" w:cs="宋体"/>
                <w:color w:val="000000" w:themeColor="text1"/>
                <w:kern w:val="0"/>
                <w:sz w:val="28"/>
                <w:szCs w:val="28"/>
                <w:lang w:eastAsia="zh-CN"/>
                <w14:textFill>
                  <w14:solidFill>
                    <w14:schemeClr w14:val="tx1"/>
                  </w14:solidFill>
                </w14:textFill>
              </w:rPr>
              <w:t>没有</w:t>
            </w:r>
            <w:r>
              <w:rPr>
                <w:rFonts w:hint="eastAsia" w:ascii="仿宋_GB2312" w:hAnsi="宋体" w:eastAsia="仿宋_GB2312" w:cs="宋体"/>
                <w:color w:val="000000" w:themeColor="text1"/>
                <w:kern w:val="0"/>
                <w:sz w:val="28"/>
                <w:szCs w:val="28"/>
                <w14:textFill>
                  <w14:solidFill>
                    <w14:schemeClr w14:val="tx1"/>
                  </w14:solidFill>
                </w14:textFill>
              </w:rPr>
              <w:t>车辆</w:t>
            </w:r>
            <w:r>
              <w:rPr>
                <w:rFonts w:ascii="仿宋_GB2312"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w:t>
            </w:r>
          </w:p>
          <w:p w14:paraId="08CD4E22">
            <w:pPr>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（四）绩效目标设置情况</w:t>
            </w:r>
          </w:p>
          <w:p w14:paraId="4B30EF13">
            <w:pPr>
              <w:ind w:firstLine="560" w:firstLineChars="200"/>
              <w:rPr>
                <w:rFonts w:ascii="仿宋_GB2312" w:eastAsia="仿宋_GB2312"/>
                <w:sz w:val="28"/>
                <w:szCs w:val="28"/>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财政厅部门通用项目和专用项目均按要求实行绩效目标管理，涉及一般公共预算当年拨款</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50万元</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eastAsia="仿宋_GB2312"/>
                <w:sz w:val="28"/>
                <w:szCs w:val="28"/>
              </w:rPr>
              <w:t>绩效目标是预算编制的前提和基础，按照“费随事定”的原则，乡镇基本财力保障项目</w:t>
            </w:r>
            <w:r>
              <w:rPr>
                <w:rFonts w:hint="eastAsia" w:ascii="Times New Roman" w:hAnsi="Times New Roman" w:eastAsia="仿宋_GB2312"/>
                <w:sz w:val="28"/>
                <w:szCs w:val="28"/>
                <w:lang w:val="en-US" w:eastAsia="zh-CN"/>
              </w:rPr>
              <w:t>50</w:t>
            </w:r>
            <w:r>
              <w:rPr>
                <w:rFonts w:hint="eastAsia" w:ascii="仿宋_GB2312" w:eastAsia="仿宋_GB2312"/>
                <w:sz w:val="28"/>
                <w:szCs w:val="28"/>
              </w:rPr>
              <w:t>万元纳入绩效目标。同时按要求细化绩效目标,从项目完成、项目效益、满意度等方面设置了绩效指标，综合反映项目预期完成的数量、成本、时效、质量，预期达到的社会效益、经济效益、生态效益、可持续影响以及服务对象满意度等情况。</w:t>
            </w:r>
          </w:p>
          <w:p w14:paraId="6E9C2B1E">
            <w:pPr>
              <w:pStyle w:val="2"/>
              <w:ind w:firstLine="560" w:firstLineChars="200"/>
              <w:rPr>
                <w:rFonts w:ascii="方正黑体_GBK" w:hAnsi="方正黑体_GBK" w:eastAsia="方正黑体_GBK" w:cs="方正黑体_GBK"/>
                <w:sz w:val="28"/>
                <w:szCs w:val="28"/>
              </w:rPr>
            </w:pPr>
            <w:bookmarkStart w:id="0" w:name="_Toc30601"/>
            <w:r>
              <w:rPr>
                <w:rFonts w:hint="eastAsia" w:ascii="方正黑体_GBK" w:hAnsi="方正黑体_GBK" w:eastAsia="方正黑体_GBK" w:cs="方正黑体_GBK"/>
                <w:sz w:val="28"/>
                <w:szCs w:val="28"/>
              </w:rPr>
              <w:t>十、名词解释</w:t>
            </w:r>
            <w:bookmarkEnd w:id="0"/>
          </w:p>
          <w:p w14:paraId="298D1C0D">
            <w:pPr>
              <w:ind w:firstLine="560" w:firstLineChars="200"/>
              <w:rPr>
                <w:rFonts w:ascii="仿宋_GB2312" w:eastAsia="仿宋_GB2312"/>
                <w:sz w:val="28"/>
                <w:szCs w:val="28"/>
              </w:rPr>
            </w:pPr>
            <w:r>
              <w:rPr>
                <w:rFonts w:ascii="Times New Roman" w:hAnsi="Times New Roman" w:eastAsia="仿宋_GB2312"/>
                <w:sz w:val="28"/>
                <w:szCs w:val="28"/>
              </w:rPr>
              <w:t>1</w:t>
            </w:r>
            <w:r>
              <w:rPr>
                <w:rFonts w:hint="eastAsia" w:ascii="仿宋_GB2312" w:eastAsia="仿宋_GB2312"/>
                <w:sz w:val="28"/>
                <w:szCs w:val="28"/>
              </w:rPr>
              <w:t>.一般公共预算拨款收入：指省级财政当年拨付的资金。</w:t>
            </w:r>
          </w:p>
          <w:p w14:paraId="7F21992E">
            <w:pPr>
              <w:ind w:firstLine="560" w:firstLineChars="200"/>
              <w:rPr>
                <w:rFonts w:ascii="仿宋_GB2312" w:eastAsia="仿宋_GB2312"/>
                <w:sz w:val="28"/>
                <w:szCs w:val="28"/>
              </w:rPr>
            </w:pPr>
            <w:r>
              <w:rPr>
                <w:rFonts w:ascii="Times New Roman" w:hAnsi="Times New Roman" w:eastAsia="仿宋_GB2312"/>
                <w:sz w:val="28"/>
                <w:szCs w:val="28"/>
              </w:rPr>
              <w:t>2</w:t>
            </w:r>
            <w:r>
              <w:rPr>
                <w:rFonts w:hint="eastAsia" w:ascii="仿宋_GB2312" w:eastAsia="仿宋_GB2312"/>
                <w:sz w:val="28"/>
                <w:szCs w:val="28"/>
              </w:rPr>
              <w:t>.上年结转：指以前年度尚未完成，结转到本年仍按原规定用途继续使用的资金。</w:t>
            </w:r>
          </w:p>
          <w:p w14:paraId="7BB7D4A2">
            <w:pPr>
              <w:ind w:firstLine="560" w:firstLineChars="200"/>
              <w:rPr>
                <w:rFonts w:ascii="仿宋_GB2312" w:eastAsia="仿宋_GB2312"/>
                <w:sz w:val="28"/>
                <w:szCs w:val="28"/>
              </w:rPr>
            </w:pPr>
            <w:r>
              <w:rPr>
                <w:rFonts w:ascii="Times New Roman" w:hAnsi="Times New Roman" w:eastAsia="仿宋_GB2312"/>
                <w:sz w:val="28"/>
                <w:szCs w:val="28"/>
              </w:rPr>
              <w:t>3</w:t>
            </w:r>
            <w:r>
              <w:rPr>
                <w:rFonts w:hint="eastAsia" w:ascii="仿宋_GB2312" w:eastAsia="仿宋_GB2312"/>
                <w:sz w:val="28"/>
                <w:szCs w:val="28"/>
              </w:rPr>
              <w:t>.一般公共服务（类）财政事务（款）行政运行（项）：指机关及参公管理事业单位用于保障机构正常运行、开展日常工作的基本支出。</w:t>
            </w:r>
          </w:p>
          <w:p w14:paraId="564F43BD">
            <w:pPr>
              <w:ind w:firstLine="560" w:firstLineChars="200"/>
              <w:rPr>
                <w:rFonts w:ascii="仿宋_GB2312" w:eastAsia="仿宋_GB2312"/>
                <w:sz w:val="28"/>
                <w:szCs w:val="28"/>
              </w:rPr>
            </w:pPr>
            <w:r>
              <w:rPr>
                <w:rFonts w:ascii="Times New Roman" w:hAnsi="Times New Roman" w:eastAsia="仿宋_GB2312"/>
                <w:sz w:val="28"/>
                <w:szCs w:val="28"/>
              </w:rPr>
              <w:t>4</w:t>
            </w:r>
            <w:r>
              <w:rPr>
                <w:rFonts w:hint="eastAsia" w:ascii="仿宋_GB2312" w:eastAsia="仿宋_GB2312"/>
                <w:sz w:val="28"/>
                <w:szCs w:val="28"/>
              </w:rPr>
              <w:t>.一般公共服务（类）财政事务（款）一般行政管理事务（项）：指事业单位开展财政综合业务、预决算编审等未单独设置项级科目的专门性财政管理工作的项目支出。</w:t>
            </w:r>
          </w:p>
          <w:p w14:paraId="598AEA94">
            <w:pPr>
              <w:ind w:firstLine="560" w:firstLineChars="200"/>
              <w:rPr>
                <w:rFonts w:ascii="仿宋_GB2312" w:eastAsia="仿宋_GB2312"/>
                <w:sz w:val="28"/>
                <w:szCs w:val="28"/>
              </w:rPr>
            </w:pPr>
            <w:r>
              <w:rPr>
                <w:rFonts w:ascii="Times New Roman" w:hAnsi="Times New Roman" w:eastAsia="仿宋_GB2312"/>
                <w:sz w:val="28"/>
                <w:szCs w:val="28"/>
              </w:rPr>
              <w:t>5</w:t>
            </w:r>
            <w:r>
              <w:rPr>
                <w:rFonts w:hint="eastAsia" w:ascii="仿宋_GB2312" w:eastAsia="仿宋_GB2312"/>
                <w:sz w:val="28"/>
                <w:szCs w:val="28"/>
              </w:rPr>
              <w:t>.社会保障和就业（类）其他社会保障和就业（款）其他社会保障和就业支出（项）：指除上述项目外，其他用于行政事业单位离退休方面的支出。</w:t>
            </w:r>
          </w:p>
          <w:p w14:paraId="2CBC03D1">
            <w:pPr>
              <w:ind w:firstLine="560" w:firstLineChars="200"/>
              <w:rPr>
                <w:rFonts w:ascii="仿宋_GB2312" w:eastAsia="仿宋_GB2312"/>
                <w:sz w:val="28"/>
                <w:szCs w:val="28"/>
              </w:rPr>
            </w:pPr>
            <w:r>
              <w:rPr>
                <w:rFonts w:ascii="Times New Roman" w:hAnsi="Times New Roman" w:eastAsia="仿宋_GB2312"/>
                <w:sz w:val="28"/>
                <w:szCs w:val="28"/>
              </w:rPr>
              <w:t>6</w:t>
            </w:r>
            <w:r>
              <w:rPr>
                <w:rFonts w:hint="eastAsia" w:ascii="仿宋_GB2312" w:eastAsia="仿宋_GB2312"/>
                <w:sz w:val="28"/>
                <w:szCs w:val="28"/>
              </w:rPr>
              <w:t>.医疗卫生与计划生育（类）行政事业单位医疗（款）行政单位医疗（项）：指机关及参公管理事业单位用于缴纳单位基本医疗保险支出。</w:t>
            </w:r>
          </w:p>
          <w:p w14:paraId="256BD794">
            <w:pPr>
              <w:ind w:firstLine="560" w:firstLineChars="200"/>
              <w:rPr>
                <w:rFonts w:ascii="仿宋_GB2312" w:eastAsia="仿宋_GB2312"/>
                <w:sz w:val="28"/>
                <w:szCs w:val="28"/>
              </w:rPr>
            </w:pPr>
            <w:r>
              <w:rPr>
                <w:rFonts w:ascii="Times New Roman" w:hAnsi="Times New Roman" w:eastAsia="仿宋_GB2312"/>
                <w:sz w:val="28"/>
                <w:szCs w:val="28"/>
              </w:rPr>
              <w:t>7</w:t>
            </w:r>
            <w:r>
              <w:rPr>
                <w:rFonts w:hint="eastAsia" w:ascii="仿宋_GB2312" w:eastAsia="仿宋_GB2312"/>
                <w:sz w:val="28"/>
                <w:szCs w:val="28"/>
              </w:rPr>
              <w:t>.医疗卫生与计划生育（类）行政事业单位医疗（款）事业单位医疗（项）：指事业单位用于缴纳单位基本医疗保险支出。</w:t>
            </w:r>
          </w:p>
          <w:p w14:paraId="45D18DFB">
            <w:pPr>
              <w:ind w:firstLine="560" w:firstLineChars="200"/>
              <w:rPr>
                <w:rFonts w:ascii="仿宋_GB2312" w:eastAsia="仿宋_GB2312"/>
                <w:sz w:val="28"/>
                <w:szCs w:val="28"/>
              </w:rPr>
            </w:pPr>
            <w:r>
              <w:rPr>
                <w:rFonts w:ascii="Times New Roman" w:hAnsi="Times New Roman" w:eastAsia="仿宋_GB2312"/>
                <w:sz w:val="28"/>
                <w:szCs w:val="28"/>
              </w:rPr>
              <w:t>8</w:t>
            </w:r>
            <w:r>
              <w:rPr>
                <w:rFonts w:hint="eastAsia" w:ascii="仿宋_GB2312" w:eastAsia="仿宋_GB2312"/>
                <w:sz w:val="28"/>
                <w:szCs w:val="28"/>
              </w:rPr>
              <w:t>.住房保障（类）住房改革支出（款）住房公积金（项）：指按照《住房公积金管理条例》的规定，由单位及其在职职工缴存的长期住房储金。</w:t>
            </w:r>
          </w:p>
          <w:p w14:paraId="192070D1">
            <w:pPr>
              <w:ind w:firstLine="560" w:firstLineChars="200"/>
              <w:rPr>
                <w:rFonts w:ascii="仿宋_GB2312" w:eastAsia="仿宋_GB2312"/>
                <w:sz w:val="28"/>
                <w:szCs w:val="28"/>
              </w:rPr>
            </w:pPr>
            <w:r>
              <w:rPr>
                <w:rFonts w:ascii="Times New Roman" w:hAnsi="Times New Roman" w:eastAsia="仿宋_GB2312"/>
                <w:sz w:val="28"/>
                <w:szCs w:val="28"/>
              </w:rPr>
              <w:t>9</w:t>
            </w:r>
            <w:r>
              <w:rPr>
                <w:rFonts w:hint="eastAsia" w:ascii="仿宋_GB2312" w:eastAsia="仿宋_GB2312"/>
                <w:sz w:val="28"/>
                <w:szCs w:val="28"/>
              </w:rPr>
              <w:t>.基本支出：指为保证机构正常运转，完成日常工作任务而发生的人员支出和公用支出。</w:t>
            </w:r>
          </w:p>
          <w:p w14:paraId="2914780C">
            <w:pPr>
              <w:ind w:firstLine="560" w:firstLineChars="200"/>
              <w:rPr>
                <w:rFonts w:ascii="仿宋_GB2312" w:eastAsia="仿宋_GB2312"/>
                <w:sz w:val="28"/>
                <w:szCs w:val="28"/>
              </w:rPr>
            </w:pPr>
            <w:r>
              <w:rPr>
                <w:rFonts w:ascii="Times New Roman" w:hAnsi="Times New Roman" w:eastAsia="仿宋_GB2312"/>
                <w:sz w:val="28"/>
                <w:szCs w:val="28"/>
              </w:rPr>
              <w:t>10</w:t>
            </w:r>
            <w:r>
              <w:rPr>
                <w:rFonts w:hint="eastAsia" w:ascii="仿宋_GB2312" w:eastAsia="仿宋_GB2312"/>
                <w:sz w:val="28"/>
                <w:szCs w:val="28"/>
              </w:rPr>
              <w:t>.项目支出：指在基本支出之外为完成特定行政任务和事业发展目标所发生的支出。</w:t>
            </w:r>
          </w:p>
          <w:p w14:paraId="7AD26DFA">
            <w:pPr>
              <w:ind w:firstLine="560" w:firstLineChars="200"/>
              <w:rPr>
                <w:rFonts w:ascii="仿宋_GB2312" w:eastAsia="仿宋_GB2312"/>
                <w:sz w:val="28"/>
                <w:szCs w:val="28"/>
              </w:rPr>
            </w:pPr>
            <w:r>
              <w:rPr>
                <w:rFonts w:ascii="Times New Roman" w:hAnsi="Times New Roman" w:eastAsia="仿宋_GB2312"/>
                <w:sz w:val="28"/>
                <w:szCs w:val="28"/>
              </w:rPr>
              <w:t>11</w:t>
            </w:r>
            <w:r>
              <w:rPr>
                <w:rFonts w:hint="eastAsia" w:ascii="仿宋_GB2312" w:eastAsia="仿宋_GB2312"/>
                <w:sz w:val="28"/>
                <w:szCs w:val="28"/>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EE360EF">
            <w:pPr>
              <w:ind w:firstLine="560" w:firstLineChars="200"/>
              <w:rPr>
                <w:rFonts w:ascii="仿宋_GB2312" w:eastAsia="仿宋_GB2312"/>
                <w:sz w:val="28"/>
                <w:szCs w:val="28"/>
              </w:rPr>
            </w:pPr>
            <w:r>
              <w:rPr>
                <w:rFonts w:ascii="Times New Roman" w:hAnsi="Times New Roman" w:eastAsia="仿宋_GB2312"/>
                <w:sz w:val="28"/>
                <w:szCs w:val="28"/>
              </w:rPr>
              <w:t>12</w:t>
            </w:r>
            <w:r>
              <w:rPr>
                <w:rFonts w:hint="eastAsia" w:ascii="仿宋_GB2312" w:eastAsia="仿宋_GB2312"/>
                <w:sz w:val="28"/>
                <w:szCs w:val="28"/>
              </w:rPr>
              <w:t>.机关运行经费：为保障行政单位（包含参照公务员法管理的事业单位）运行用于购买货物和服务的各项资金。包括办公及办公费、水费、电费、印刷费、邮电费、差旅费、会议费等费用开支。</w:t>
            </w:r>
          </w:p>
          <w:p w14:paraId="21ABB8B8">
            <w:pPr>
              <w:rPr>
                <w:rFonts w:ascii="仿宋_GB2312" w:eastAsia="仿宋_GB2312"/>
                <w:sz w:val="28"/>
                <w:szCs w:val="28"/>
              </w:rPr>
            </w:pPr>
          </w:p>
          <w:p w14:paraId="369DB215">
            <w:pPr>
              <w:ind w:firstLine="560" w:firstLineChars="200"/>
              <w:rPr>
                <w:rFonts w:ascii="仿宋_GB2312" w:eastAsia="仿宋_GB2312"/>
                <w:sz w:val="28"/>
                <w:szCs w:val="28"/>
              </w:rPr>
            </w:pPr>
            <w:r>
              <w:rPr>
                <w:rFonts w:hint="eastAsia" w:ascii="仿宋_GB2312" w:eastAsia="仿宋_GB2312"/>
                <w:sz w:val="28"/>
                <w:szCs w:val="28"/>
              </w:rPr>
              <w:t>附件：</w:t>
            </w:r>
          </w:p>
          <w:p w14:paraId="265A6E73">
            <w:pPr>
              <w:ind w:firstLine="560" w:firstLineChars="200"/>
              <w:rPr>
                <w:rFonts w:ascii="仿宋_GB2312" w:eastAsia="仿宋_GB2312"/>
                <w:sz w:val="28"/>
                <w:szCs w:val="28"/>
              </w:rPr>
            </w:pPr>
            <w:r>
              <w:rPr>
                <w:rFonts w:hint="eastAsia" w:ascii="仿宋_GB2312" w:eastAsia="仿宋_GB2312"/>
                <w:sz w:val="28"/>
                <w:szCs w:val="28"/>
              </w:rPr>
              <w:t>表</w:t>
            </w:r>
            <w:r>
              <w:rPr>
                <w:rFonts w:ascii="Times New Roman" w:hAnsi="Times New Roman" w:eastAsia="仿宋_GB2312"/>
                <w:sz w:val="28"/>
                <w:szCs w:val="28"/>
              </w:rPr>
              <w:t>1</w:t>
            </w:r>
            <w:r>
              <w:rPr>
                <w:rFonts w:hint="eastAsia" w:ascii="仿宋_GB2312" w:eastAsia="仿宋_GB2312"/>
                <w:sz w:val="28"/>
                <w:szCs w:val="28"/>
              </w:rPr>
              <w:t>.</w:t>
            </w:r>
            <w:r>
              <w:rPr>
                <w:rFonts w:hint="eastAsia" w:ascii="Times New Roman" w:hAnsi="Times New Roman" w:eastAsia="仿宋_GB2312"/>
                <w:sz w:val="28"/>
                <w:szCs w:val="28"/>
                <w:lang w:eastAsia="zh-CN"/>
              </w:rPr>
              <w:t>2024年</w:t>
            </w:r>
            <w:r>
              <w:rPr>
                <w:rFonts w:hint="eastAsia" w:ascii="仿宋_GB2312" w:eastAsia="仿宋_GB2312"/>
                <w:sz w:val="28"/>
                <w:szCs w:val="28"/>
              </w:rPr>
              <w:t>巴州区单位部门收支总表</w:t>
            </w:r>
          </w:p>
          <w:p w14:paraId="2FA15B39">
            <w:pPr>
              <w:ind w:firstLine="560" w:firstLineChars="200"/>
              <w:rPr>
                <w:rFonts w:ascii="仿宋_GB2312" w:eastAsia="仿宋_GB2312"/>
                <w:sz w:val="28"/>
                <w:szCs w:val="28"/>
              </w:rPr>
            </w:pPr>
            <w:r>
              <w:rPr>
                <w:rFonts w:hint="eastAsia" w:ascii="仿宋_GB2312" w:eastAsia="仿宋_GB2312"/>
                <w:sz w:val="28"/>
                <w:szCs w:val="28"/>
              </w:rPr>
              <w:t>表</w:t>
            </w:r>
            <w:r>
              <w:rPr>
                <w:rFonts w:ascii="Times New Roman" w:hAnsi="Times New Roman" w:eastAsia="仿宋_GB2312"/>
                <w:sz w:val="28"/>
                <w:szCs w:val="28"/>
              </w:rPr>
              <w:t>1</w:t>
            </w:r>
            <w:r>
              <w:rPr>
                <w:rFonts w:hint="eastAsia" w:ascii="仿宋_GB2312" w:eastAsia="仿宋_GB2312"/>
                <w:sz w:val="28"/>
                <w:szCs w:val="28"/>
              </w:rPr>
              <w:t>-</w:t>
            </w:r>
            <w:r>
              <w:rPr>
                <w:rFonts w:ascii="Times New Roman" w:hAnsi="Times New Roman" w:eastAsia="仿宋_GB2312"/>
                <w:sz w:val="28"/>
                <w:szCs w:val="28"/>
              </w:rPr>
              <w:t>1</w:t>
            </w:r>
            <w:r>
              <w:rPr>
                <w:rFonts w:hint="eastAsia" w:ascii="仿宋_GB2312" w:eastAsia="仿宋_GB2312"/>
                <w:sz w:val="28"/>
                <w:szCs w:val="28"/>
              </w:rPr>
              <w:t xml:space="preserve">. </w:t>
            </w:r>
            <w:r>
              <w:rPr>
                <w:rFonts w:hint="eastAsia" w:ascii="Times New Roman" w:hAnsi="Times New Roman" w:eastAsia="仿宋_GB2312"/>
                <w:sz w:val="28"/>
                <w:szCs w:val="28"/>
                <w:lang w:eastAsia="zh-CN"/>
              </w:rPr>
              <w:t>2024年</w:t>
            </w:r>
            <w:r>
              <w:rPr>
                <w:rFonts w:hint="eastAsia" w:ascii="仿宋_GB2312" w:eastAsia="仿宋_GB2312"/>
                <w:sz w:val="28"/>
                <w:szCs w:val="28"/>
              </w:rPr>
              <w:t>巴州区单位部门收入总表</w:t>
            </w:r>
          </w:p>
          <w:p w14:paraId="0DCEC4D2">
            <w:pPr>
              <w:ind w:firstLine="560" w:firstLineChars="200"/>
              <w:rPr>
                <w:rFonts w:ascii="仿宋_GB2312" w:eastAsia="仿宋_GB2312"/>
                <w:sz w:val="28"/>
                <w:szCs w:val="28"/>
              </w:rPr>
            </w:pPr>
            <w:r>
              <w:rPr>
                <w:rFonts w:hint="eastAsia" w:ascii="仿宋_GB2312" w:eastAsia="仿宋_GB2312"/>
                <w:sz w:val="28"/>
                <w:szCs w:val="28"/>
              </w:rPr>
              <w:t>表</w:t>
            </w:r>
            <w:r>
              <w:rPr>
                <w:rFonts w:ascii="Times New Roman" w:hAnsi="Times New Roman" w:eastAsia="仿宋_GB2312"/>
                <w:sz w:val="28"/>
                <w:szCs w:val="28"/>
              </w:rPr>
              <w:t>1</w:t>
            </w:r>
            <w:r>
              <w:rPr>
                <w:rFonts w:hint="eastAsia" w:ascii="仿宋_GB2312" w:eastAsia="仿宋_GB2312"/>
                <w:sz w:val="28"/>
                <w:szCs w:val="28"/>
              </w:rPr>
              <w:t>-</w:t>
            </w:r>
            <w:r>
              <w:rPr>
                <w:rFonts w:ascii="Times New Roman" w:hAnsi="Times New Roman" w:eastAsia="仿宋_GB2312"/>
                <w:sz w:val="28"/>
                <w:szCs w:val="28"/>
              </w:rPr>
              <w:t>2</w:t>
            </w:r>
            <w:r>
              <w:rPr>
                <w:rFonts w:hint="eastAsia" w:ascii="仿宋_GB2312" w:eastAsia="仿宋_GB2312"/>
                <w:sz w:val="28"/>
                <w:szCs w:val="28"/>
              </w:rPr>
              <w:t xml:space="preserve">. </w:t>
            </w:r>
            <w:r>
              <w:rPr>
                <w:rFonts w:ascii="Times New Roman" w:hAnsi="Times New Roman" w:eastAsia="仿宋_GB2312"/>
                <w:sz w:val="28"/>
                <w:szCs w:val="28"/>
              </w:rPr>
              <w:t>2021</w:t>
            </w:r>
            <w:r>
              <w:rPr>
                <w:rFonts w:hint="eastAsia" w:ascii="仿宋_GB2312" w:eastAsia="仿宋_GB2312"/>
                <w:sz w:val="28"/>
                <w:szCs w:val="28"/>
              </w:rPr>
              <w:t>年巴州区单位部门支出总表</w:t>
            </w:r>
          </w:p>
          <w:p w14:paraId="12F603BB">
            <w:pPr>
              <w:ind w:firstLine="560" w:firstLineChars="200"/>
              <w:rPr>
                <w:rFonts w:hint="eastAsia" w:ascii="仿宋_GB2312" w:eastAsia="仿宋_GB2312"/>
                <w:sz w:val="28"/>
                <w:szCs w:val="28"/>
              </w:rPr>
            </w:pPr>
            <w:r>
              <w:rPr>
                <w:rFonts w:hint="eastAsia" w:ascii="仿宋_GB2312" w:eastAsia="仿宋_GB2312"/>
                <w:sz w:val="28"/>
                <w:szCs w:val="28"/>
              </w:rPr>
              <w:t>表</w:t>
            </w:r>
            <w:r>
              <w:rPr>
                <w:rFonts w:ascii="Times New Roman" w:hAnsi="Times New Roman" w:eastAsia="仿宋_GB2312"/>
                <w:sz w:val="28"/>
                <w:szCs w:val="28"/>
              </w:rPr>
              <w:t>2</w:t>
            </w:r>
            <w:r>
              <w:rPr>
                <w:rFonts w:hint="eastAsia" w:ascii="仿宋_GB2312" w:eastAsia="仿宋_GB2312"/>
                <w:sz w:val="28"/>
                <w:szCs w:val="28"/>
              </w:rPr>
              <w:t xml:space="preserve">. </w:t>
            </w:r>
            <w:r>
              <w:rPr>
                <w:rFonts w:hint="eastAsia" w:ascii="Times New Roman" w:hAnsi="Times New Roman" w:eastAsia="仿宋_GB2312"/>
                <w:sz w:val="28"/>
                <w:szCs w:val="28"/>
                <w:lang w:eastAsia="zh-CN"/>
              </w:rPr>
              <w:t>2024年</w:t>
            </w:r>
            <w:r>
              <w:rPr>
                <w:rFonts w:hint="eastAsia" w:ascii="仿宋_GB2312" w:eastAsia="仿宋_GB2312"/>
                <w:sz w:val="28"/>
                <w:szCs w:val="28"/>
              </w:rPr>
              <w:t>巴州区单位财政拨款收支预算总表</w:t>
            </w:r>
          </w:p>
          <w:p w14:paraId="791E24AD">
            <w:pPr>
              <w:ind w:firstLine="560" w:firstLineChars="200"/>
              <w:rPr>
                <w:rFonts w:hint="eastAsia" w:ascii="仿宋_GB2312" w:eastAsia="仿宋_GB2312"/>
                <w:sz w:val="28"/>
                <w:szCs w:val="28"/>
                <w:lang w:eastAsia="zh-CN"/>
              </w:rPr>
            </w:pPr>
            <w:r>
              <w:rPr>
                <w:rFonts w:hint="eastAsia" w:ascii="仿宋_GB2312" w:eastAsia="仿宋_GB2312"/>
                <w:sz w:val="28"/>
                <w:szCs w:val="28"/>
              </w:rPr>
              <w:t>表</w:t>
            </w:r>
            <w:r>
              <w:rPr>
                <w:rFonts w:ascii="Times New Roman" w:hAnsi="Times New Roman" w:eastAsia="仿宋_GB2312"/>
                <w:sz w:val="28"/>
                <w:szCs w:val="28"/>
              </w:rPr>
              <w:t>2</w:t>
            </w:r>
            <w:r>
              <w:rPr>
                <w:rFonts w:hint="eastAsia" w:ascii="Times New Roman" w:hAnsi="Times New Roman" w:eastAsia="仿宋_GB2312"/>
                <w:sz w:val="28"/>
                <w:szCs w:val="28"/>
                <w:lang w:val="en-US" w:eastAsia="zh-CN"/>
              </w:rPr>
              <w:t>-1</w:t>
            </w:r>
            <w:r>
              <w:rPr>
                <w:rFonts w:hint="eastAsia" w:ascii="仿宋_GB2312" w:eastAsia="仿宋_GB2312"/>
                <w:sz w:val="28"/>
                <w:szCs w:val="28"/>
              </w:rPr>
              <w:t>.</w:t>
            </w:r>
            <w:r>
              <w:rPr>
                <w:rFonts w:hint="eastAsia" w:ascii="Times New Roman" w:hAnsi="Times New Roman" w:eastAsia="仿宋_GB2312"/>
                <w:sz w:val="28"/>
                <w:szCs w:val="28"/>
                <w:lang w:eastAsia="zh-CN"/>
              </w:rPr>
              <w:t>2024年</w:t>
            </w:r>
            <w:r>
              <w:rPr>
                <w:rFonts w:hint="eastAsia" w:ascii="仿宋_GB2312" w:eastAsia="仿宋_GB2312"/>
                <w:sz w:val="28"/>
                <w:szCs w:val="28"/>
              </w:rPr>
              <w:t>巴州区单位财政拨款</w:t>
            </w:r>
            <w:r>
              <w:rPr>
                <w:rFonts w:hint="eastAsia" w:ascii="仿宋_GB2312" w:eastAsia="仿宋_GB2312"/>
                <w:sz w:val="28"/>
                <w:szCs w:val="28"/>
                <w:lang w:eastAsia="zh-CN"/>
              </w:rPr>
              <w:t>支出</w:t>
            </w:r>
            <w:r>
              <w:rPr>
                <w:rFonts w:hint="eastAsia" w:ascii="仿宋_GB2312" w:eastAsia="仿宋_GB2312"/>
                <w:sz w:val="28"/>
                <w:szCs w:val="28"/>
              </w:rPr>
              <w:t>预算表</w:t>
            </w:r>
            <w:r>
              <w:rPr>
                <w:rFonts w:hint="eastAsia" w:ascii="仿宋_GB2312" w:eastAsia="仿宋_GB2312"/>
                <w:sz w:val="28"/>
                <w:szCs w:val="28"/>
                <w:lang w:eastAsia="zh-CN"/>
              </w:rPr>
              <w:t>（部门经济分类科目）</w:t>
            </w:r>
          </w:p>
          <w:p w14:paraId="308C20E0">
            <w:pPr>
              <w:ind w:firstLine="560" w:firstLineChars="200"/>
              <w:rPr>
                <w:rFonts w:ascii="仿宋_GB2312" w:eastAsia="仿宋_GB2312"/>
                <w:sz w:val="28"/>
                <w:szCs w:val="28"/>
              </w:rPr>
            </w:pPr>
            <w:r>
              <w:rPr>
                <w:rFonts w:hint="eastAsia" w:ascii="仿宋_GB2312" w:eastAsia="仿宋_GB2312"/>
                <w:sz w:val="28"/>
                <w:szCs w:val="28"/>
              </w:rPr>
              <w:t>表</w:t>
            </w:r>
            <w:r>
              <w:rPr>
                <w:rFonts w:ascii="Times New Roman" w:hAnsi="Times New Roman" w:eastAsia="仿宋_GB2312"/>
                <w:sz w:val="28"/>
                <w:szCs w:val="28"/>
              </w:rPr>
              <w:t>3</w:t>
            </w:r>
            <w:r>
              <w:rPr>
                <w:rFonts w:hint="eastAsia" w:ascii="仿宋_GB2312" w:eastAsia="仿宋_GB2312"/>
                <w:sz w:val="28"/>
                <w:szCs w:val="28"/>
              </w:rPr>
              <w:t xml:space="preserve">. </w:t>
            </w:r>
            <w:r>
              <w:rPr>
                <w:rFonts w:hint="eastAsia" w:ascii="Times New Roman" w:hAnsi="Times New Roman" w:eastAsia="仿宋_GB2312"/>
                <w:sz w:val="28"/>
                <w:szCs w:val="28"/>
                <w:lang w:eastAsia="zh-CN"/>
              </w:rPr>
              <w:t>2024年</w:t>
            </w:r>
            <w:r>
              <w:rPr>
                <w:rFonts w:hint="eastAsia" w:ascii="仿宋_GB2312" w:eastAsia="仿宋_GB2312"/>
                <w:sz w:val="28"/>
                <w:szCs w:val="28"/>
              </w:rPr>
              <w:t>巴州区单位一般公共预算支出预算表</w:t>
            </w:r>
          </w:p>
          <w:p w14:paraId="31F95668">
            <w:pPr>
              <w:ind w:firstLine="560" w:firstLineChars="200"/>
              <w:rPr>
                <w:rFonts w:ascii="仿宋_GB2312" w:eastAsia="仿宋_GB2312"/>
                <w:sz w:val="28"/>
                <w:szCs w:val="28"/>
              </w:rPr>
            </w:pPr>
            <w:r>
              <w:rPr>
                <w:rFonts w:hint="eastAsia" w:ascii="仿宋_GB2312" w:eastAsia="仿宋_GB2312"/>
                <w:sz w:val="28"/>
                <w:szCs w:val="28"/>
              </w:rPr>
              <w:t>表</w:t>
            </w:r>
            <w:r>
              <w:rPr>
                <w:rFonts w:ascii="Times New Roman" w:hAnsi="Times New Roman" w:eastAsia="仿宋_GB2312"/>
                <w:sz w:val="28"/>
                <w:szCs w:val="28"/>
              </w:rPr>
              <w:t>3</w:t>
            </w:r>
            <w:r>
              <w:rPr>
                <w:rFonts w:hint="eastAsia" w:ascii="仿宋_GB2312" w:eastAsia="仿宋_GB2312"/>
                <w:sz w:val="28"/>
                <w:szCs w:val="28"/>
              </w:rPr>
              <w:t>-</w:t>
            </w:r>
            <w:r>
              <w:rPr>
                <w:rFonts w:ascii="Times New Roman" w:hAnsi="Times New Roman" w:eastAsia="仿宋_GB2312"/>
                <w:sz w:val="28"/>
                <w:szCs w:val="28"/>
              </w:rPr>
              <w:t>1</w:t>
            </w:r>
            <w:r>
              <w:rPr>
                <w:rFonts w:hint="eastAsia" w:ascii="仿宋_GB2312" w:eastAsia="仿宋_GB2312"/>
                <w:sz w:val="28"/>
                <w:szCs w:val="28"/>
              </w:rPr>
              <w:t xml:space="preserve">. </w:t>
            </w:r>
            <w:r>
              <w:rPr>
                <w:rFonts w:hint="eastAsia" w:ascii="Times New Roman" w:hAnsi="Times New Roman" w:eastAsia="仿宋_GB2312"/>
                <w:sz w:val="28"/>
                <w:szCs w:val="28"/>
                <w:lang w:eastAsia="zh-CN"/>
              </w:rPr>
              <w:t>2024年</w:t>
            </w:r>
            <w:r>
              <w:rPr>
                <w:rFonts w:hint="eastAsia" w:ascii="仿宋_GB2312" w:eastAsia="仿宋_GB2312"/>
                <w:sz w:val="28"/>
                <w:szCs w:val="28"/>
              </w:rPr>
              <w:t>单位一般公共预算基本支出预算表</w:t>
            </w:r>
          </w:p>
          <w:p w14:paraId="0AD67A37">
            <w:pPr>
              <w:ind w:firstLine="560" w:firstLineChars="200"/>
              <w:rPr>
                <w:rFonts w:ascii="仿宋_GB2312" w:eastAsia="仿宋_GB2312"/>
                <w:sz w:val="28"/>
                <w:szCs w:val="28"/>
              </w:rPr>
            </w:pPr>
            <w:r>
              <w:rPr>
                <w:rFonts w:hint="eastAsia" w:ascii="仿宋_GB2312" w:eastAsia="仿宋_GB2312"/>
                <w:sz w:val="28"/>
                <w:szCs w:val="28"/>
              </w:rPr>
              <w:t>表</w:t>
            </w:r>
            <w:r>
              <w:rPr>
                <w:rFonts w:ascii="Times New Roman" w:hAnsi="Times New Roman" w:eastAsia="仿宋_GB2312"/>
                <w:sz w:val="28"/>
                <w:szCs w:val="28"/>
              </w:rPr>
              <w:t>3</w:t>
            </w:r>
            <w:r>
              <w:rPr>
                <w:rFonts w:hint="eastAsia" w:ascii="仿宋_GB2312" w:eastAsia="仿宋_GB2312"/>
                <w:sz w:val="28"/>
                <w:szCs w:val="28"/>
              </w:rPr>
              <w:t>-</w:t>
            </w:r>
            <w:r>
              <w:rPr>
                <w:rFonts w:ascii="Times New Roman" w:hAnsi="Times New Roman" w:eastAsia="仿宋_GB2312"/>
                <w:sz w:val="28"/>
                <w:szCs w:val="28"/>
              </w:rPr>
              <w:t>2</w:t>
            </w:r>
            <w:r>
              <w:rPr>
                <w:rFonts w:hint="eastAsia" w:ascii="仿宋_GB2312" w:eastAsia="仿宋_GB2312"/>
                <w:sz w:val="28"/>
                <w:szCs w:val="28"/>
              </w:rPr>
              <w:t xml:space="preserve">. </w:t>
            </w:r>
            <w:r>
              <w:rPr>
                <w:rFonts w:hint="eastAsia" w:ascii="Times New Roman" w:hAnsi="Times New Roman" w:eastAsia="仿宋_GB2312"/>
                <w:sz w:val="28"/>
                <w:szCs w:val="28"/>
                <w:lang w:eastAsia="zh-CN"/>
              </w:rPr>
              <w:t>2024年</w:t>
            </w:r>
            <w:r>
              <w:rPr>
                <w:rFonts w:hint="eastAsia" w:ascii="仿宋_GB2312" w:eastAsia="仿宋_GB2312"/>
                <w:sz w:val="28"/>
                <w:szCs w:val="28"/>
              </w:rPr>
              <w:t>单位一般公共预算项目支出预算表</w:t>
            </w:r>
          </w:p>
          <w:p w14:paraId="7398B103">
            <w:pPr>
              <w:ind w:firstLine="560" w:firstLineChars="200"/>
              <w:rPr>
                <w:rFonts w:ascii="仿宋_GB2312" w:eastAsia="仿宋_GB2312"/>
                <w:sz w:val="28"/>
                <w:szCs w:val="28"/>
              </w:rPr>
            </w:pPr>
            <w:r>
              <w:rPr>
                <w:rFonts w:hint="eastAsia" w:ascii="仿宋_GB2312" w:eastAsia="仿宋_GB2312"/>
                <w:sz w:val="28"/>
                <w:szCs w:val="28"/>
              </w:rPr>
              <w:t>表</w:t>
            </w:r>
            <w:r>
              <w:rPr>
                <w:rFonts w:ascii="Times New Roman" w:hAnsi="Times New Roman" w:eastAsia="仿宋_GB2312"/>
                <w:sz w:val="28"/>
                <w:szCs w:val="28"/>
              </w:rPr>
              <w:t>3</w:t>
            </w:r>
            <w:r>
              <w:rPr>
                <w:rFonts w:hint="eastAsia" w:ascii="仿宋_GB2312" w:eastAsia="仿宋_GB2312"/>
                <w:sz w:val="28"/>
                <w:szCs w:val="28"/>
              </w:rPr>
              <w:t>-</w:t>
            </w:r>
            <w:r>
              <w:rPr>
                <w:rFonts w:ascii="Times New Roman" w:hAnsi="Times New Roman" w:eastAsia="仿宋_GB2312"/>
                <w:sz w:val="28"/>
                <w:szCs w:val="28"/>
              </w:rPr>
              <w:t>3</w:t>
            </w:r>
            <w:r>
              <w:rPr>
                <w:rFonts w:hint="eastAsia" w:ascii="仿宋_GB2312" w:eastAsia="仿宋_GB2312"/>
                <w:sz w:val="28"/>
                <w:szCs w:val="28"/>
              </w:rPr>
              <w:t xml:space="preserve">. </w:t>
            </w:r>
            <w:r>
              <w:rPr>
                <w:rFonts w:hint="eastAsia" w:ascii="Times New Roman" w:hAnsi="Times New Roman" w:eastAsia="仿宋_GB2312"/>
                <w:sz w:val="28"/>
                <w:szCs w:val="28"/>
                <w:lang w:eastAsia="zh-CN"/>
              </w:rPr>
              <w:t>2024年</w:t>
            </w:r>
            <w:r>
              <w:rPr>
                <w:rFonts w:hint="eastAsia" w:ascii="仿宋_GB2312" w:eastAsia="仿宋_GB2312"/>
                <w:sz w:val="28"/>
                <w:szCs w:val="28"/>
              </w:rPr>
              <w:t>单位一般公共预算“三公”经费预算表</w:t>
            </w:r>
          </w:p>
          <w:p w14:paraId="4CBA55D2">
            <w:pPr>
              <w:ind w:firstLine="560" w:firstLineChars="200"/>
              <w:rPr>
                <w:rFonts w:ascii="仿宋_GB2312" w:eastAsia="仿宋_GB2312"/>
                <w:sz w:val="28"/>
                <w:szCs w:val="28"/>
              </w:rPr>
            </w:pPr>
            <w:r>
              <w:rPr>
                <w:rFonts w:hint="eastAsia" w:ascii="仿宋_GB2312" w:eastAsia="仿宋_GB2312"/>
                <w:sz w:val="28"/>
                <w:szCs w:val="28"/>
              </w:rPr>
              <w:t>表</w:t>
            </w:r>
            <w:r>
              <w:rPr>
                <w:rFonts w:ascii="Times New Roman" w:hAnsi="Times New Roman" w:eastAsia="仿宋_GB2312"/>
                <w:sz w:val="28"/>
                <w:szCs w:val="28"/>
              </w:rPr>
              <w:t>4</w:t>
            </w:r>
            <w:r>
              <w:rPr>
                <w:rFonts w:hint="eastAsia" w:ascii="仿宋_GB2312" w:eastAsia="仿宋_GB2312"/>
                <w:sz w:val="28"/>
                <w:szCs w:val="28"/>
              </w:rPr>
              <w:t xml:space="preserve">. </w:t>
            </w:r>
            <w:r>
              <w:rPr>
                <w:rFonts w:hint="eastAsia" w:ascii="Times New Roman" w:hAnsi="Times New Roman" w:eastAsia="仿宋_GB2312"/>
                <w:sz w:val="28"/>
                <w:szCs w:val="28"/>
                <w:lang w:eastAsia="zh-CN"/>
              </w:rPr>
              <w:t>2024年</w:t>
            </w:r>
            <w:r>
              <w:rPr>
                <w:rFonts w:hint="eastAsia" w:ascii="仿宋_GB2312" w:eastAsia="仿宋_GB2312"/>
                <w:sz w:val="28"/>
                <w:szCs w:val="28"/>
              </w:rPr>
              <w:t>政府性基金支出预算表</w:t>
            </w:r>
          </w:p>
          <w:p w14:paraId="33D1B232">
            <w:pPr>
              <w:ind w:firstLine="560" w:firstLineChars="200"/>
              <w:rPr>
                <w:rFonts w:ascii="仿宋_GB2312" w:eastAsia="仿宋_GB2312"/>
                <w:sz w:val="28"/>
                <w:szCs w:val="28"/>
              </w:rPr>
            </w:pPr>
            <w:r>
              <w:rPr>
                <w:rFonts w:hint="eastAsia" w:ascii="仿宋_GB2312" w:eastAsia="仿宋_GB2312"/>
                <w:sz w:val="28"/>
                <w:szCs w:val="28"/>
              </w:rPr>
              <w:t>表</w:t>
            </w:r>
            <w:r>
              <w:rPr>
                <w:rFonts w:ascii="Times New Roman" w:hAnsi="Times New Roman" w:eastAsia="仿宋_GB2312"/>
                <w:sz w:val="28"/>
                <w:szCs w:val="28"/>
              </w:rPr>
              <w:t>4</w:t>
            </w:r>
            <w:r>
              <w:rPr>
                <w:rFonts w:hint="eastAsia" w:ascii="仿宋_GB2312" w:eastAsia="仿宋_GB2312"/>
                <w:sz w:val="28"/>
                <w:szCs w:val="28"/>
              </w:rPr>
              <w:t>-</w:t>
            </w:r>
            <w:r>
              <w:rPr>
                <w:rFonts w:ascii="Times New Roman" w:hAnsi="Times New Roman" w:eastAsia="仿宋_GB2312"/>
                <w:sz w:val="28"/>
                <w:szCs w:val="28"/>
              </w:rPr>
              <w:t>1</w:t>
            </w:r>
            <w:r>
              <w:rPr>
                <w:rFonts w:hint="eastAsia" w:ascii="仿宋_GB2312" w:eastAsia="仿宋_GB2312"/>
                <w:sz w:val="28"/>
                <w:szCs w:val="28"/>
              </w:rPr>
              <w:t xml:space="preserve">. </w:t>
            </w:r>
            <w:r>
              <w:rPr>
                <w:rFonts w:hint="eastAsia" w:ascii="Times New Roman" w:hAnsi="Times New Roman" w:eastAsia="仿宋_GB2312"/>
                <w:sz w:val="28"/>
                <w:szCs w:val="28"/>
                <w:lang w:eastAsia="zh-CN"/>
              </w:rPr>
              <w:t>2024年</w:t>
            </w:r>
            <w:r>
              <w:rPr>
                <w:rFonts w:hint="eastAsia" w:ascii="仿宋_GB2312" w:eastAsia="仿宋_GB2312"/>
                <w:sz w:val="28"/>
                <w:szCs w:val="28"/>
              </w:rPr>
              <w:t>政府基金预算“三公”经费支出预算表</w:t>
            </w:r>
          </w:p>
          <w:p w14:paraId="2BBD509E">
            <w:pPr>
              <w:ind w:firstLine="560" w:firstLineChars="200"/>
              <w:rPr>
                <w:rFonts w:ascii="仿宋_GB2312" w:eastAsia="仿宋_GB2312"/>
                <w:sz w:val="28"/>
                <w:szCs w:val="28"/>
              </w:rPr>
            </w:pPr>
            <w:r>
              <w:rPr>
                <w:rFonts w:hint="eastAsia" w:ascii="仿宋_GB2312" w:eastAsia="仿宋_GB2312"/>
                <w:sz w:val="28"/>
                <w:szCs w:val="28"/>
              </w:rPr>
              <w:t>表</w:t>
            </w:r>
            <w:r>
              <w:rPr>
                <w:rFonts w:ascii="Times New Roman" w:hAnsi="Times New Roman" w:eastAsia="仿宋_GB2312"/>
                <w:sz w:val="28"/>
                <w:szCs w:val="28"/>
              </w:rPr>
              <w:t>5</w:t>
            </w:r>
            <w:r>
              <w:rPr>
                <w:rFonts w:hint="eastAsia" w:ascii="仿宋_GB2312" w:eastAsia="仿宋_GB2312"/>
                <w:sz w:val="28"/>
                <w:szCs w:val="28"/>
              </w:rPr>
              <w:t xml:space="preserve">. </w:t>
            </w:r>
            <w:r>
              <w:rPr>
                <w:rFonts w:hint="eastAsia" w:ascii="Times New Roman" w:hAnsi="Times New Roman" w:eastAsia="仿宋_GB2312"/>
                <w:sz w:val="28"/>
                <w:szCs w:val="28"/>
                <w:lang w:eastAsia="zh-CN"/>
              </w:rPr>
              <w:t>2024年</w:t>
            </w:r>
            <w:r>
              <w:rPr>
                <w:rFonts w:hint="eastAsia" w:ascii="仿宋_GB2312" w:eastAsia="仿宋_GB2312"/>
                <w:sz w:val="28"/>
                <w:szCs w:val="28"/>
              </w:rPr>
              <w:t>国有资本经营预算支出预算表</w:t>
            </w:r>
          </w:p>
          <w:p w14:paraId="1239A857">
            <w:pPr>
              <w:widowControl/>
              <w:wordWrap w:val="0"/>
              <w:spacing w:line="480" w:lineRule="atLeas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　　附件： </w:t>
            </w:r>
            <w:r>
              <w:rPr>
                <w:rFonts w:hint="eastAsia" w:ascii="仿宋_GB2312" w:hAnsi="宋体" w:eastAsia="仿宋_GB2312" w:cs="宋体"/>
                <w:color w:val="000000" w:themeColor="text1"/>
                <w:kern w:val="0"/>
                <w:sz w:val="28"/>
                <w:szCs w:val="28"/>
                <w:lang w:eastAsia="zh-CN"/>
                <w14:textFill>
                  <w14:solidFill>
                    <w14:schemeClr w14:val="tx1"/>
                  </w14:solidFill>
                </w14:textFill>
              </w:rPr>
              <w:t>2024年</w:t>
            </w:r>
            <w:r>
              <w:rPr>
                <w:rFonts w:hint="eastAsia" w:ascii="仿宋_GB2312" w:hAnsi="宋体" w:eastAsia="仿宋_GB2312" w:cs="宋体"/>
                <w:color w:val="000000" w:themeColor="text1"/>
                <w:kern w:val="0"/>
                <w:sz w:val="28"/>
                <w:szCs w:val="28"/>
                <w14:textFill>
                  <w14:solidFill>
                    <w14:schemeClr w14:val="tx1"/>
                  </w14:solidFill>
                </w14:textFill>
              </w:rPr>
              <w:t>部门预算公开报表</w:t>
            </w:r>
          </w:p>
        </w:tc>
      </w:tr>
      <w:tr w14:paraId="30E4FAA0">
        <w:tblPrEx>
          <w:tblCellMar>
            <w:top w:w="0" w:type="dxa"/>
            <w:left w:w="0" w:type="dxa"/>
            <w:bottom w:w="0" w:type="dxa"/>
            <w:right w:w="0" w:type="dxa"/>
          </w:tblCellMar>
        </w:tblPrEx>
        <w:trPr>
          <w:tblCellSpacing w:w="0" w:type="dxa"/>
          <w:jc w:val="center"/>
        </w:trPr>
        <w:tc>
          <w:tcPr>
            <w:tcW w:w="8964" w:type="dxa"/>
            <w:vAlign w:val="center"/>
          </w:tcPr>
          <w:p w14:paraId="346F0121">
            <w:pPr>
              <w:widowControl/>
              <w:wordWrap w:val="0"/>
              <w:spacing w:line="360" w:lineRule="auto"/>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w:t>
            </w:r>
          </w:p>
        </w:tc>
      </w:tr>
    </w:tbl>
    <w:p w14:paraId="65F97DAB">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9A623">
    <w:pPr>
      <w:pStyle w:val="4"/>
      <w:tabs>
        <w:tab w:val="left" w:pos="3321"/>
        <w:tab w:val="clear" w:pos="4153"/>
      </w:tabs>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14950">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714950">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564C">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DE0OWU4YzM4YWUzYzg5NGQ5YjBjM2I3YTVkYjYifQ=="/>
  </w:docVars>
  <w:rsids>
    <w:rsidRoot w:val="006452C1"/>
    <w:rsid w:val="0009310D"/>
    <w:rsid w:val="000A2DE7"/>
    <w:rsid w:val="002F5B42"/>
    <w:rsid w:val="00430A67"/>
    <w:rsid w:val="00474DE5"/>
    <w:rsid w:val="004B058D"/>
    <w:rsid w:val="00532C45"/>
    <w:rsid w:val="006452C1"/>
    <w:rsid w:val="00687D24"/>
    <w:rsid w:val="006E7785"/>
    <w:rsid w:val="006F69EE"/>
    <w:rsid w:val="008640E2"/>
    <w:rsid w:val="009354DF"/>
    <w:rsid w:val="00AD2F67"/>
    <w:rsid w:val="00C40F78"/>
    <w:rsid w:val="00CA720C"/>
    <w:rsid w:val="00CF5987"/>
    <w:rsid w:val="00D34013"/>
    <w:rsid w:val="00D63EB5"/>
    <w:rsid w:val="00E802F4"/>
    <w:rsid w:val="00EB0203"/>
    <w:rsid w:val="01DD7CC9"/>
    <w:rsid w:val="0204292B"/>
    <w:rsid w:val="02E64BB8"/>
    <w:rsid w:val="047479E8"/>
    <w:rsid w:val="06614937"/>
    <w:rsid w:val="077214FE"/>
    <w:rsid w:val="086025DD"/>
    <w:rsid w:val="0926412B"/>
    <w:rsid w:val="096A40D4"/>
    <w:rsid w:val="0ACA6095"/>
    <w:rsid w:val="0ADB77CA"/>
    <w:rsid w:val="0B370D50"/>
    <w:rsid w:val="0B641181"/>
    <w:rsid w:val="0D6A5DCB"/>
    <w:rsid w:val="0E994752"/>
    <w:rsid w:val="0ECC7523"/>
    <w:rsid w:val="0F805B4A"/>
    <w:rsid w:val="10C42FEA"/>
    <w:rsid w:val="114828DC"/>
    <w:rsid w:val="13DB3C51"/>
    <w:rsid w:val="14642E9F"/>
    <w:rsid w:val="15BD315F"/>
    <w:rsid w:val="15EE7D7F"/>
    <w:rsid w:val="16D95729"/>
    <w:rsid w:val="17826ED4"/>
    <w:rsid w:val="17E370B5"/>
    <w:rsid w:val="18D33791"/>
    <w:rsid w:val="18D623E3"/>
    <w:rsid w:val="1B3C71D0"/>
    <w:rsid w:val="1E66223E"/>
    <w:rsid w:val="1EBB1632"/>
    <w:rsid w:val="20983166"/>
    <w:rsid w:val="218C0344"/>
    <w:rsid w:val="224E08E9"/>
    <w:rsid w:val="23424523"/>
    <w:rsid w:val="23EF1892"/>
    <w:rsid w:val="2457528E"/>
    <w:rsid w:val="2785528B"/>
    <w:rsid w:val="27903DD5"/>
    <w:rsid w:val="27F157AD"/>
    <w:rsid w:val="2863609A"/>
    <w:rsid w:val="2A1A0CEB"/>
    <w:rsid w:val="2A5937A5"/>
    <w:rsid w:val="2BA40C6E"/>
    <w:rsid w:val="2DEA37A4"/>
    <w:rsid w:val="2EA452C2"/>
    <w:rsid w:val="2F2F348A"/>
    <w:rsid w:val="2FB47FD9"/>
    <w:rsid w:val="30882C0D"/>
    <w:rsid w:val="30E83451"/>
    <w:rsid w:val="313A67AF"/>
    <w:rsid w:val="31857392"/>
    <w:rsid w:val="31FE5085"/>
    <w:rsid w:val="33533102"/>
    <w:rsid w:val="34AF4725"/>
    <w:rsid w:val="36856805"/>
    <w:rsid w:val="382D4333"/>
    <w:rsid w:val="3A1A70F5"/>
    <w:rsid w:val="3A5D3B72"/>
    <w:rsid w:val="3ACB7B2C"/>
    <w:rsid w:val="3B890A46"/>
    <w:rsid w:val="3B8B0344"/>
    <w:rsid w:val="3D4C7349"/>
    <w:rsid w:val="400923E1"/>
    <w:rsid w:val="407E3235"/>
    <w:rsid w:val="409C66E9"/>
    <w:rsid w:val="425C074D"/>
    <w:rsid w:val="4262727B"/>
    <w:rsid w:val="48504ACD"/>
    <w:rsid w:val="49490347"/>
    <w:rsid w:val="49A14B2D"/>
    <w:rsid w:val="49CF3448"/>
    <w:rsid w:val="4A291591"/>
    <w:rsid w:val="4C5145E8"/>
    <w:rsid w:val="526B7ECB"/>
    <w:rsid w:val="545F05E9"/>
    <w:rsid w:val="571B53DB"/>
    <w:rsid w:val="58C535D4"/>
    <w:rsid w:val="59D102C2"/>
    <w:rsid w:val="59F57A0B"/>
    <w:rsid w:val="5CAA1417"/>
    <w:rsid w:val="5CFB22FD"/>
    <w:rsid w:val="5E9842F9"/>
    <w:rsid w:val="5FD14540"/>
    <w:rsid w:val="60737DD4"/>
    <w:rsid w:val="621F23DD"/>
    <w:rsid w:val="63424833"/>
    <w:rsid w:val="65056549"/>
    <w:rsid w:val="67B16031"/>
    <w:rsid w:val="68247C91"/>
    <w:rsid w:val="685D1F93"/>
    <w:rsid w:val="688719C8"/>
    <w:rsid w:val="68C77CB4"/>
    <w:rsid w:val="68ED6177"/>
    <w:rsid w:val="6AA42102"/>
    <w:rsid w:val="6F847DBE"/>
    <w:rsid w:val="72F07E08"/>
    <w:rsid w:val="74224157"/>
    <w:rsid w:val="77E00DD8"/>
    <w:rsid w:val="79CF293B"/>
    <w:rsid w:val="7CA34B96"/>
    <w:rsid w:val="7D3F1532"/>
    <w:rsid w:val="7E21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sz w:val="18"/>
      <w:szCs w:val="18"/>
    </w:rPr>
  </w:style>
  <w:style w:type="paragraph" w:customStyle="1" w:styleId="11">
    <w:name w:val="WPSOffice手动目录 1"/>
    <w:autoRedefine/>
    <w:qFormat/>
    <w:uiPriority w:val="0"/>
    <w:rPr>
      <w:rFonts w:asciiTheme="minorHAnsi" w:hAnsiTheme="minorHAnsi" w:eastAsiaTheme="minorEastAsia" w:cstheme="minorBidi"/>
      <w:lang w:val="en-US" w:eastAsia="zh-CN" w:bidi="ar-SA"/>
    </w:rPr>
  </w:style>
  <w:style w:type="paragraph" w:customStyle="1" w:styleId="12">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3925</Words>
  <Characters>4315</Characters>
  <Lines>17</Lines>
  <Paragraphs>4</Paragraphs>
  <TotalTime>53</TotalTime>
  <ScaleCrop>false</ScaleCrop>
  <LinksUpToDate>false</LinksUpToDate>
  <CharactersWithSpaces>4446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2017-03-21T07:10:00Z</dcterms:created>
  <dc:creator>程凯</dc:creator>
  <cp:lastModifiedBy>万花瞳18160116166</cp:lastModifiedBy>
  <cp:lastPrinted>2020-07-02T03:02:00Z</cp:lastPrinted>
  <dcterms:modified xsi:type="dcterms:W3CDTF">2024-08-12T06:20:51Z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82FB58E6FCC64C37BFC4976BA660CCDB</vt:lpwstr>
  </property>
</Properties>
</file>