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49" w:type="dxa"/>
        <w:jc w:val="center"/>
        <w:tblCellSpacing w:w="0" w:type="dxa"/>
        <w:tblLayout w:type="autofit"/>
        <w:tblCellMar>
          <w:top w:w="0" w:type="dxa"/>
          <w:left w:w="0" w:type="dxa"/>
          <w:bottom w:w="0" w:type="dxa"/>
          <w:right w:w="0" w:type="dxa"/>
        </w:tblCellMar>
      </w:tblPr>
      <w:tblGrid>
        <w:gridCol w:w="8949"/>
      </w:tblGrid>
      <w:tr>
        <w:tblPrEx>
          <w:tblCellMar>
            <w:top w:w="0" w:type="dxa"/>
            <w:left w:w="0" w:type="dxa"/>
            <w:bottom w:w="0" w:type="dxa"/>
            <w:right w:w="0" w:type="dxa"/>
          </w:tblCellMar>
        </w:tblPrEx>
        <w:trPr>
          <w:trHeight w:val="7500" w:hRule="atLeast"/>
          <w:tblCellSpacing w:w="0" w:type="dxa"/>
          <w:jc w:val="center"/>
        </w:trPr>
        <w:tc>
          <w:tcPr>
            <w:tcW w:w="8949" w:type="dxa"/>
            <w:tcMar>
              <w:top w:w="150" w:type="dxa"/>
              <w:left w:w="0" w:type="dxa"/>
              <w:bottom w:w="0" w:type="dxa"/>
              <w:right w:w="0" w:type="dxa"/>
            </w:tcMar>
          </w:tcPr>
          <w:p>
            <w:pPr>
              <w:widowControl/>
              <w:spacing w:line="480" w:lineRule="atLeast"/>
              <w:jc w:val="center"/>
              <w:rPr>
                <w:rFonts w:ascii="方正小标宋简体" w:hAnsi="宋体" w:eastAsia="方正小标宋简体" w:cs="宋体"/>
                <w:color w:val="000000" w:themeColor="text1"/>
                <w:kern w:val="0"/>
                <w:sz w:val="52"/>
                <w:szCs w:val="52"/>
                <w14:textFill>
                  <w14:solidFill>
                    <w14:schemeClr w14:val="tx1"/>
                  </w14:solidFill>
                </w14:textFill>
              </w:rPr>
            </w:pPr>
            <w:r>
              <w:rPr>
                <w:rFonts w:hint="eastAsia" w:ascii="楷体_GB2312" w:hAnsi="宋体" w:eastAsia="楷体_GB2312" w:cs="宋体"/>
                <w:color w:val="000000" w:themeColor="text1"/>
                <w:kern w:val="0"/>
                <w:sz w:val="52"/>
                <w:szCs w:val="52"/>
                <w:lang w:eastAsia="zh-CN"/>
                <w14:textFill>
                  <w14:solidFill>
                    <w14:schemeClr w14:val="tx1"/>
                  </w14:solidFill>
                </w14:textFill>
              </w:rPr>
              <w:t>巴中市巴州区清江镇便民服务中心</w:t>
            </w:r>
          </w:p>
          <w:p>
            <w:pPr>
              <w:jc w:val="cente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jc w:val="center"/>
              <w:rPr>
                <w:rFonts w:hint="default"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2024年5月15</w:t>
            </w:r>
            <w:bookmarkStart w:id="1" w:name="_GoBack"/>
            <w:bookmarkEnd w:id="1"/>
            <w:r>
              <w:rPr>
                <w:rFonts w:hint="eastAsia" w:ascii="仿宋_GB2312" w:hAnsi="宋体" w:eastAsia="仿宋_GB2312" w:cs="宋体"/>
                <w:color w:val="000000" w:themeColor="text1"/>
                <w:kern w:val="0"/>
                <w:sz w:val="28"/>
                <w:szCs w:val="28"/>
                <w:lang w:val="en-US" w:eastAsia="zh-CN"/>
                <w14:textFill>
                  <w14:solidFill>
                    <w14:schemeClr w14:val="tx1"/>
                  </w14:solidFill>
                </w14:textFill>
              </w:rPr>
              <w:t>日</w:t>
            </w: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清江镇便民服务中心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_Toc25743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4</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"_Toc16544" </w:instrText>
                </w:r>
                <w:r>
                  <w:fldChar w:fldCharType="separate"/>
                </w:r>
                <w:r>
                  <w:rPr>
                    <w:rFonts w:hint="eastAsia" w:ascii="方正仿宋_GBK" w:hAnsi="方正仿宋_GBK" w:eastAsia="方正仿宋_GBK" w:cs="方正仿宋_GBK"/>
                    <w:bCs/>
                    <w:sz w:val="32"/>
                    <w:szCs w:val="32"/>
                  </w:rPr>
                  <w:t>（一）政府采购情况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（二）国有资产占有使用情况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widowControl/>
                  <w:wordWrap w:val="0"/>
                  <w:spacing w:line="480" w:lineRule="atLeast"/>
                  <w:rPr>
                    <w:rFonts w:hint="eastAsia" w:ascii="仿宋_GB2312" w:hAnsi="Calibri" w:eastAsia="仿宋_GB2312" w:cs="Times New Roman"/>
                    <w:b/>
                    <w:sz w:val="21"/>
                    <w:szCs w:val="32"/>
                  </w:rPr>
                </w:pPr>
                <w:r>
                  <w:rPr>
                    <w:rFonts w:ascii="仿宋_GB2312" w:eastAsia="仿宋_GB2312"/>
                    <w:b/>
                    <w:szCs w:val="32"/>
                  </w:rPr>
                  <w:fldChar w:fldCharType="end"/>
                </w:r>
              </w:p>
            </w:sdtContent>
          </w:sdt>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widowControl/>
              <w:wordWrap w:val="0"/>
              <w:spacing w:line="480" w:lineRule="atLeast"/>
              <w:rPr>
                <w:rFonts w:hint="eastAsia" w:ascii="仿宋" w:hAnsi="仿宋" w:eastAsia="仿宋"/>
                <w:sz w:val="30"/>
                <w:szCs w:val="30"/>
                <w:lang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　　1. </w:t>
            </w:r>
            <w:r>
              <w:rPr>
                <w:rFonts w:ascii="仿宋" w:hAnsi="仿宋" w:eastAsia="仿宋"/>
                <w:sz w:val="30"/>
                <w:szCs w:val="30"/>
              </w:rPr>
              <w:t>为</w:t>
            </w:r>
            <w:r>
              <w:rPr>
                <w:rFonts w:hint="eastAsia" w:ascii="仿宋" w:hAnsi="仿宋" w:eastAsia="仿宋"/>
                <w:sz w:val="30"/>
                <w:szCs w:val="30"/>
                <w:lang w:eastAsia="zh-CN"/>
              </w:rPr>
              <w:t>清江镇</w:t>
            </w:r>
            <w:r>
              <w:rPr>
                <w:rFonts w:ascii="仿宋" w:hAnsi="仿宋" w:eastAsia="仿宋"/>
                <w:sz w:val="30"/>
                <w:szCs w:val="30"/>
              </w:rPr>
              <w:t>群众提供各类咨询服务，解答相关法律、法规、政策咨询。</w:t>
            </w:r>
          </w:p>
          <w:p>
            <w:pPr>
              <w:widowControl/>
              <w:wordWrap w:val="0"/>
              <w:spacing w:line="480" w:lineRule="atLeast"/>
              <w:rPr>
                <w:rFonts w:hint="eastAsia" w:ascii="仿宋" w:hAnsi="仿宋" w:eastAsia="仿宋"/>
                <w:sz w:val="30"/>
                <w:szCs w:val="30"/>
                <w:lang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　　2. </w:t>
            </w:r>
            <w:r>
              <w:rPr>
                <w:rFonts w:ascii="仿宋" w:hAnsi="仿宋" w:eastAsia="仿宋"/>
                <w:sz w:val="30"/>
                <w:szCs w:val="30"/>
              </w:rPr>
              <w:t>负责受理登记村民的申请，接受群众委托，到</w:t>
            </w:r>
            <w:r>
              <w:rPr>
                <w:rFonts w:hint="eastAsia" w:ascii="仿宋" w:hAnsi="仿宋" w:eastAsia="仿宋"/>
                <w:sz w:val="30"/>
                <w:szCs w:val="30"/>
                <w:lang w:eastAsia="zh-CN"/>
              </w:rPr>
              <w:t>乡（镇</w:t>
            </w:r>
            <w:r>
              <w:rPr>
                <w:rFonts w:hint="eastAsia" w:ascii="仿宋" w:hAnsi="仿宋" w:eastAsia="仿宋"/>
                <w:sz w:val="30"/>
                <w:szCs w:val="30"/>
                <w:lang w:val="en-US" w:eastAsia="zh-CN"/>
              </w:rPr>
              <w:t>)</w:t>
            </w:r>
            <w:r>
              <w:rPr>
                <w:rFonts w:ascii="仿宋" w:hAnsi="仿宋" w:eastAsia="仿宋"/>
                <w:sz w:val="30"/>
                <w:szCs w:val="30"/>
              </w:rPr>
              <w:t>便民服务中心代办有关事项，实行报送代办服务。</w:t>
            </w:r>
          </w:p>
          <w:p>
            <w:pPr>
              <w:widowControl/>
              <w:wordWrap w:val="0"/>
              <w:spacing w:line="480" w:lineRule="atLeast"/>
              <w:rPr>
                <w:rFonts w:hint="eastAsia" w:ascii="仿宋" w:hAnsi="仿宋" w:eastAsia="仿宋"/>
                <w:sz w:val="30"/>
                <w:szCs w:val="30"/>
                <w:lang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　　3. </w:t>
            </w:r>
            <w:r>
              <w:rPr>
                <w:rFonts w:ascii="仿宋" w:hAnsi="仿宋" w:eastAsia="仿宋"/>
                <w:sz w:val="30"/>
                <w:szCs w:val="30"/>
              </w:rPr>
              <w:t>负责有关政务、村务、服务信息公开公示工作，对村民开具相关证明材料，并提供适宜办理的其他服务事项。</w:t>
            </w:r>
          </w:p>
          <w:p>
            <w:pPr>
              <w:widowControl/>
              <w:wordWrap w:val="0"/>
              <w:spacing w:line="480" w:lineRule="atLeast"/>
              <w:rPr>
                <w:rFonts w:hint="eastAsia" w:ascii="仿宋" w:hAnsi="仿宋" w:eastAsia="仿宋"/>
                <w:sz w:val="30"/>
                <w:szCs w:val="30"/>
                <w:lang w:eastAsia="zh-CN"/>
              </w:rPr>
            </w:pPr>
            <w:r>
              <w:rPr>
                <w:rFonts w:hint="eastAsia" w:ascii="仿宋_GB2312" w:hAnsi="宋体" w:eastAsia="仿宋_GB2312" w:cs="宋体"/>
                <w:color w:val="000000" w:themeColor="text1"/>
                <w:kern w:val="0"/>
                <w:sz w:val="28"/>
                <w:szCs w:val="28"/>
                <w14:textFill>
                  <w14:solidFill>
                    <w14:schemeClr w14:val="tx1"/>
                  </w14:solidFill>
                </w14:textFill>
              </w:rPr>
              <w:t>　　4.</w:t>
            </w:r>
            <w:r>
              <w:rPr>
                <w:rFonts w:ascii="仿宋" w:hAnsi="仿宋" w:eastAsia="仿宋"/>
                <w:sz w:val="30"/>
                <w:szCs w:val="30"/>
              </w:rPr>
              <w:t>负责对</w:t>
            </w:r>
            <w:r>
              <w:rPr>
                <w:rFonts w:hint="eastAsia" w:ascii="仿宋" w:hAnsi="仿宋" w:eastAsia="仿宋"/>
                <w:sz w:val="30"/>
                <w:szCs w:val="30"/>
                <w:lang w:eastAsia="zh-CN"/>
              </w:rPr>
              <w:t>乡</w:t>
            </w:r>
            <w:r>
              <w:rPr>
                <w:rFonts w:ascii="仿宋" w:hAnsi="仿宋" w:eastAsia="仿宋"/>
                <w:sz w:val="30"/>
                <w:szCs w:val="30"/>
              </w:rPr>
              <w:t>便民服务中心安排到便民服务点办理的其他具体事项进行规范办理。</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widowControl/>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lang w:eastAsia="zh-CN"/>
                <w14:textFill>
                  <w14:solidFill>
                    <w14:schemeClr w14:val="tx1"/>
                  </w14:solidFill>
                </w14:textFill>
              </w:rPr>
              <w:t>执行便民服务中心与本部门的工作衔接</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。负责本窗口办件资料的收集、整理、归档、交接等工作</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1"/>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受理、办理、代理本部门的便民</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280" w:firstLineChars="1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14:textFill>
                  <w14:solidFill>
                    <w14:schemeClr w14:val="tx1"/>
                  </w14:solidFill>
                </w14:textFill>
              </w:rPr>
              <w:t>下属二级预算单位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个。主要包括：。</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清江镇便民服务中心2024年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万元，一般公共预算拨款收入</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万元、上年结转一般公共预算拨款收入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67.71</w:t>
            </w:r>
            <w:r>
              <w:rPr>
                <w:rFonts w:hint="eastAsia" w:ascii="仿宋_GB2312" w:hAnsi="宋体" w:eastAsia="仿宋_GB2312" w:cs="宋体"/>
                <w:color w:val="000000" w:themeColor="text1"/>
                <w:kern w:val="0"/>
                <w:sz w:val="28"/>
                <w:szCs w:val="28"/>
                <w14:textFill>
                  <w14:solidFill>
                    <w14:schemeClr w14:val="tx1"/>
                  </w14:solidFill>
                </w14:textFill>
              </w:rPr>
              <w:t>元、</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8.38</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7.27</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3.76万元、农林水支出0万元、城乡社区支出0万元</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eastAsia="zh-CN"/>
                <w14:textFill>
                  <w14:solidFill>
                    <w14:schemeClr w14:val="tx1"/>
                  </w14:solidFill>
                </w14:textFill>
              </w:rPr>
              <w:t>202</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年</w:t>
            </w:r>
            <w:r>
              <w:rPr>
                <w:rFonts w:hint="eastAsia" w:ascii="仿宋_GB2312" w:hAnsi="宋体" w:eastAsia="仿宋_GB2312" w:cs="宋体"/>
                <w:color w:val="000000" w:themeColor="text1"/>
                <w:kern w:val="0"/>
                <w:sz w:val="28"/>
                <w:szCs w:val="28"/>
                <w14:textFill>
                  <w14:solidFill>
                    <w14:schemeClr w14:val="tx1"/>
                  </w14:solidFill>
                </w14:textFill>
              </w:rPr>
              <w:t>预算数</w:t>
            </w:r>
            <w:r>
              <w:rPr>
                <w:rFonts w:hint="eastAsia" w:ascii="仿宋_GB2312" w:hAnsi="宋体" w:eastAsia="仿宋_GB2312" w:cs="宋体"/>
                <w:color w:val="000000" w:themeColor="text1"/>
                <w:kern w:val="0"/>
                <w:sz w:val="28"/>
                <w:szCs w:val="28"/>
                <w:lang w:eastAsia="zh-CN"/>
                <w14:textFill>
                  <w14:solidFill>
                    <w14:schemeClr w14:val="tx1"/>
                  </w14:solidFill>
                </w14:textFill>
              </w:rPr>
              <w:t>减少</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31.9</w:t>
            </w:r>
            <w:r>
              <w:rPr>
                <w:rFonts w:hint="eastAsia" w:ascii="仿宋_GB2312" w:hAnsi="宋体" w:eastAsia="仿宋_GB2312" w:cs="宋体"/>
                <w:color w:val="000000" w:themeColor="text1"/>
                <w:kern w:val="0"/>
                <w:sz w:val="28"/>
                <w:szCs w:val="28"/>
                <w14:textFill>
                  <w14:solidFill>
                    <w14:schemeClr w14:val="tx1"/>
                  </w14:solidFill>
                </w14:textFill>
              </w:rPr>
              <w:t>万元。主要</w:t>
            </w:r>
            <w:r>
              <w:rPr>
                <w:rFonts w:hint="eastAsia" w:ascii="仿宋_GB2312" w:hAnsi="宋体" w:eastAsia="仿宋_GB2312" w:cs="宋体"/>
                <w:color w:val="000000" w:themeColor="text1"/>
                <w:kern w:val="0"/>
                <w:sz w:val="28"/>
                <w:szCs w:val="28"/>
                <w:lang w:eastAsia="zh-CN"/>
                <w14:textFill>
                  <w14:solidFill>
                    <w14:schemeClr w14:val="tx1"/>
                  </w14:solidFill>
                </w14:textFill>
              </w:rPr>
              <w:t>人员减少</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（二）一般公共预算拨款结构情况</w:t>
            </w:r>
          </w:p>
          <w:p>
            <w:pPr>
              <w:widowControl/>
              <w:numPr>
                <w:ilvl w:val="0"/>
                <w:numId w:val="0"/>
              </w:numPr>
              <w:wordWrap w:val="0"/>
              <w:spacing w:line="480" w:lineRule="atLeast"/>
              <w:ind w:firstLine="720"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一般公共服务</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67.71</w:t>
            </w:r>
            <w:r>
              <w:rPr>
                <w:rFonts w:hint="eastAsia" w:ascii="仿宋_GB2312" w:hAnsi="宋体" w:eastAsia="仿宋_GB2312" w:cs="宋体"/>
                <w:color w:val="000000" w:themeColor="text1"/>
                <w:kern w:val="0"/>
                <w:sz w:val="24"/>
                <w:szCs w:val="24"/>
                <w14:textFill>
                  <w14:solidFill>
                    <w14:schemeClr w14:val="tx1"/>
                  </w14:solidFill>
                </w14:textFill>
              </w:rPr>
              <w:t>万元，占</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77.72</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群众文化</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万元，占</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养老保险缴费</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9.62</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万元，占</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10.2</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医疗卫生</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3.76</w:t>
            </w:r>
            <w:r>
              <w:rPr>
                <w:rFonts w:hint="eastAsia" w:ascii="仿宋_GB2312" w:hAnsi="宋体" w:eastAsia="仿宋_GB2312" w:cs="宋体"/>
                <w:color w:val="000000" w:themeColor="text1"/>
                <w:kern w:val="0"/>
                <w:sz w:val="24"/>
                <w:szCs w:val="24"/>
                <w14:textFill>
                  <w14:solidFill>
                    <w14:schemeClr w14:val="tx1"/>
                  </w14:solidFill>
                </w14:textFill>
              </w:rPr>
              <w:t>万元</w:t>
            </w:r>
            <w:r>
              <w:rPr>
                <w:rFonts w:hint="eastAsia" w:ascii="仿宋_GB2312" w:hAnsi="宋体" w:eastAsia="仿宋_GB2312" w:cs="宋体"/>
                <w:color w:val="000000" w:themeColor="text1"/>
                <w:kern w:val="0"/>
                <w:sz w:val="24"/>
                <w:szCs w:val="24"/>
                <w:lang w:eastAsia="zh-CN"/>
                <w14:textFill>
                  <w14:solidFill>
                    <w14:schemeClr w14:val="tx1"/>
                  </w14:solidFill>
                </w14:textFill>
              </w:rPr>
              <w:t>，</w:t>
            </w:r>
            <w:r>
              <w:rPr>
                <w:rFonts w:hint="eastAsia" w:ascii="仿宋_GB2312" w:hAnsi="宋体" w:eastAsia="仿宋_GB2312" w:cs="宋体"/>
                <w:color w:val="000000" w:themeColor="text1"/>
                <w:kern w:val="0"/>
                <w:sz w:val="24"/>
                <w:szCs w:val="24"/>
                <w14:textFill>
                  <w14:solidFill>
                    <w14:schemeClr w14:val="tx1"/>
                  </w14:solidFill>
                </w14:textFill>
              </w:rPr>
              <w:t>占</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4.32</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城乡社区</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万元占</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农林水</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w:t>
            </w:r>
            <w:r>
              <w:rPr>
                <w:rFonts w:hint="eastAsia" w:ascii="仿宋_GB2312" w:hAnsi="宋体" w:eastAsia="仿宋_GB2312" w:cs="宋体"/>
                <w:color w:val="000000" w:themeColor="text1"/>
                <w:kern w:val="0"/>
                <w:sz w:val="24"/>
                <w:szCs w:val="24"/>
                <w:lang w:eastAsia="zh-CN"/>
                <w14:textFill>
                  <w14:solidFill>
                    <w14:schemeClr w14:val="tx1"/>
                  </w14:solidFill>
                </w14:textFill>
              </w:rPr>
              <w:t>，</w:t>
            </w:r>
            <w:r>
              <w:rPr>
                <w:rFonts w:hint="eastAsia" w:ascii="仿宋_GB2312" w:hAnsi="宋体" w:eastAsia="仿宋_GB2312" w:cs="宋体"/>
                <w:color w:val="000000" w:themeColor="text1"/>
                <w:kern w:val="0"/>
                <w:sz w:val="24"/>
                <w:szCs w:val="24"/>
                <w14:textFill>
                  <w14:solidFill>
                    <w14:schemeClr w14:val="tx1"/>
                  </w14:solidFill>
                </w14:textFill>
              </w:rPr>
              <w:t>占</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住房保障</w:t>
            </w:r>
            <w:r>
              <w:rPr>
                <w:rFonts w:hint="eastAsia" w:ascii="仿宋_GB2312" w:hAnsi="宋体" w:eastAsia="仿宋_GB2312" w:cs="宋体"/>
                <w:color w:val="000000" w:themeColor="text1"/>
                <w:kern w:val="0"/>
                <w:sz w:val="24"/>
                <w:szCs w:val="24"/>
                <w14:textFill>
                  <w14:solidFill>
                    <w14:schemeClr w14:val="tx1"/>
                  </w14:solidFill>
                </w14:textFill>
              </w:rPr>
              <w:t>支出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7.27</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万元占</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8.34</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numPr>
                <w:ilvl w:val="0"/>
                <w:numId w:val="0"/>
              </w:numPr>
              <w:wordWrap w:val="0"/>
              <w:spacing w:line="480" w:lineRule="atLeast"/>
              <w:ind w:firstLine="843"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24"/>
                <w:szCs w:val="24"/>
                <w14:textFill>
                  <w14:solidFill>
                    <w14:schemeClr w14:val="tx1"/>
                  </w14:solidFill>
                </w14:textFill>
              </w:rPr>
              <w:t xml:space="preserve"> </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一般公共服务支出</w:t>
            </w:r>
            <w:r>
              <w:rPr>
                <w:rFonts w:hint="eastAsia" w:ascii="仿宋_GB2312" w:hAnsi="宋体" w:eastAsia="仿宋_GB2312" w:cs="宋体"/>
                <w:b/>
                <w:bCs/>
                <w:color w:val="000000" w:themeColor="text1"/>
                <w:kern w:val="0"/>
                <w:sz w:val="24"/>
                <w:szCs w:val="24"/>
                <w14:textFill>
                  <w14:solidFill>
                    <w14:schemeClr w14:val="tx1"/>
                  </w14:solidFill>
                </w14:textFill>
              </w:rPr>
              <w:t>（类）</w:t>
            </w:r>
            <w:r>
              <w:rPr>
                <w:rFonts w:hint="eastAsia" w:ascii="仿宋_GB2312" w:hAnsi="宋体" w:eastAsia="仿宋_GB2312" w:cs="宋体"/>
                <w:b/>
                <w:bCs/>
                <w:color w:val="000000" w:themeColor="text1"/>
                <w:kern w:val="0"/>
                <w:sz w:val="24"/>
                <w:szCs w:val="24"/>
                <w:lang w:eastAsia="zh-CN"/>
                <w14:textFill>
                  <w14:solidFill>
                    <w14:schemeClr w14:val="tx1"/>
                  </w14:solidFill>
                </w14:textFill>
              </w:rPr>
              <w:t>市场监督管理</w:t>
            </w:r>
            <w:r>
              <w:rPr>
                <w:rFonts w:hint="eastAsia" w:ascii="仿宋_GB2312" w:hAnsi="宋体" w:eastAsia="仿宋_GB2312" w:cs="宋体"/>
                <w:b/>
                <w:bCs/>
                <w:color w:val="000000" w:themeColor="text1"/>
                <w:kern w:val="0"/>
                <w:sz w:val="24"/>
                <w:szCs w:val="24"/>
                <w14:textFill>
                  <w14:solidFill>
                    <w14:schemeClr w14:val="tx1"/>
                  </w14:solidFill>
                </w14:textFill>
              </w:rPr>
              <w:t>（款）</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事业运行</w:t>
            </w:r>
            <w:r>
              <w:rPr>
                <w:rFonts w:hint="eastAsia" w:ascii="仿宋_GB2312" w:hAnsi="宋体" w:eastAsia="仿宋_GB2312" w:cs="宋体"/>
                <w:b/>
                <w:bCs/>
                <w:color w:val="000000" w:themeColor="text1"/>
                <w:kern w:val="0"/>
                <w:sz w:val="24"/>
                <w:szCs w:val="24"/>
                <w14:textFill>
                  <w14:solidFill>
                    <w14:schemeClr w14:val="tx1"/>
                  </w14:solidFill>
                </w14:textFill>
              </w:rPr>
              <w:t>（项）:</w:t>
            </w:r>
            <w:r>
              <w:rPr>
                <w:rFonts w:hint="eastAsia" w:ascii="仿宋_GB2312" w:hAnsi="宋体" w:eastAsia="仿宋_GB2312" w:cs="宋体"/>
                <w:color w:val="000000" w:themeColor="text1"/>
                <w:kern w:val="0"/>
                <w:sz w:val="24"/>
                <w:szCs w:val="24"/>
                <w:lang w:eastAsia="zh-CN"/>
                <w14:textFill>
                  <w14:solidFill>
                    <w14:schemeClr w14:val="tx1"/>
                  </w14:solidFill>
                </w14:textFill>
              </w:rPr>
              <w:t>2024年</w:t>
            </w:r>
            <w:r>
              <w:rPr>
                <w:rFonts w:hint="eastAsia" w:ascii="仿宋_GB2312" w:hAnsi="宋体" w:eastAsia="仿宋_GB2312" w:cs="宋体"/>
                <w:color w:val="000000" w:themeColor="text1"/>
                <w:kern w:val="0"/>
                <w:sz w:val="24"/>
                <w:szCs w:val="24"/>
                <w14:textFill>
                  <w14:solidFill>
                    <w14:schemeClr w14:val="tx1"/>
                  </w14:solidFill>
                </w14:textFill>
              </w:rPr>
              <w:t>预算数为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93.08</w:t>
            </w:r>
            <w:r>
              <w:rPr>
                <w:rFonts w:hint="eastAsia" w:ascii="仿宋_GB2312" w:hAnsi="宋体" w:eastAsia="仿宋_GB2312" w:cs="宋体"/>
                <w:color w:val="000000" w:themeColor="text1"/>
                <w:kern w:val="0"/>
                <w:sz w:val="24"/>
                <w:szCs w:val="24"/>
                <w14:textFill>
                  <w14:solidFill>
                    <w14:schemeClr w14:val="tx1"/>
                  </w14:solidFill>
                </w14:textFill>
              </w:rPr>
              <w:t>万元，</w:t>
            </w:r>
            <w:r>
              <w:rPr>
                <w:rFonts w:ascii="方正小标宋简体" w:hAnsi="宋体" w:eastAsia="方正小标宋简体" w:cs="宋体"/>
                <w:color w:val="000000" w:themeColor="text1"/>
                <w:kern w:val="0"/>
                <w:sz w:val="24"/>
                <w:szCs w:val="24"/>
                <w14:textFill>
                  <w14:solidFill>
                    <w14:schemeClr w14:val="tx1"/>
                  </w14:solidFill>
                </w14:textFill>
              </w:rPr>
              <w:t xml:space="preserve"> </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文化旅游体育与传媒</w:t>
            </w:r>
            <w:r>
              <w:rPr>
                <w:rFonts w:hint="eastAsia" w:ascii="仿宋_GB2312" w:hAnsi="宋体" w:eastAsia="仿宋_GB2312" w:cs="宋体"/>
                <w:b/>
                <w:bCs/>
                <w:color w:val="000000" w:themeColor="text1"/>
                <w:kern w:val="0"/>
                <w:sz w:val="24"/>
                <w:szCs w:val="24"/>
                <w14:textFill>
                  <w14:solidFill>
                    <w14:schemeClr w14:val="tx1"/>
                  </w14:solidFill>
                </w14:textFill>
              </w:rPr>
              <w:t>（类）</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文化旅游</w:t>
            </w:r>
            <w:r>
              <w:rPr>
                <w:rFonts w:hint="eastAsia" w:ascii="仿宋_GB2312" w:hAnsi="宋体" w:eastAsia="仿宋_GB2312" w:cs="宋体"/>
                <w:b/>
                <w:bCs/>
                <w:color w:val="000000" w:themeColor="text1"/>
                <w:kern w:val="0"/>
                <w:sz w:val="24"/>
                <w:szCs w:val="24"/>
                <w14:textFill>
                  <w14:solidFill>
                    <w14:schemeClr w14:val="tx1"/>
                  </w14:solidFill>
                </w14:textFill>
              </w:rPr>
              <w:t>（款）</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群众文化</w:t>
            </w:r>
            <w:r>
              <w:rPr>
                <w:rFonts w:hint="eastAsia" w:ascii="仿宋_GB2312" w:hAnsi="宋体" w:eastAsia="仿宋_GB2312" w:cs="宋体"/>
                <w:b/>
                <w:bCs/>
                <w:color w:val="000000" w:themeColor="text1"/>
                <w:kern w:val="0"/>
                <w:sz w:val="24"/>
                <w:szCs w:val="24"/>
                <w14:textFill>
                  <w14:solidFill>
                    <w14:schemeClr w14:val="tx1"/>
                  </w14:solidFill>
                </w14:textFill>
              </w:rPr>
              <w:t>（项）:</w:t>
            </w:r>
            <w:r>
              <w:rPr>
                <w:rFonts w:hint="eastAsia" w:ascii="仿宋_GB2312" w:hAnsi="宋体" w:eastAsia="仿宋_GB2312" w:cs="宋体"/>
                <w:color w:val="000000" w:themeColor="text1"/>
                <w:kern w:val="0"/>
                <w:sz w:val="24"/>
                <w:szCs w:val="24"/>
                <w:lang w:eastAsia="zh-CN"/>
                <w14:textFill>
                  <w14:solidFill>
                    <w14:schemeClr w14:val="tx1"/>
                  </w14:solidFill>
                </w14:textFill>
              </w:rPr>
              <w:t>2024年</w:t>
            </w:r>
            <w:r>
              <w:rPr>
                <w:rFonts w:hint="eastAsia" w:ascii="仿宋_GB2312" w:hAnsi="宋体" w:eastAsia="仿宋_GB2312" w:cs="宋体"/>
                <w:color w:val="000000" w:themeColor="text1"/>
                <w:kern w:val="0"/>
                <w:sz w:val="24"/>
                <w:szCs w:val="24"/>
                <w14:textFill>
                  <w14:solidFill>
                    <w14:schemeClr w14:val="tx1"/>
                  </w14:solidFill>
                </w14:textFill>
              </w:rPr>
              <w:t>预算数为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w:t>
            </w:r>
            <w:r>
              <w:rPr>
                <w:rFonts w:ascii="方正小标宋简体" w:hAnsi="宋体" w:eastAsia="方正小标宋简体" w:cs="宋体"/>
                <w:color w:val="000000" w:themeColor="text1"/>
                <w:kern w:val="0"/>
                <w:sz w:val="24"/>
                <w:szCs w:val="24"/>
                <w14:textFill>
                  <w14:solidFill>
                    <w14:schemeClr w14:val="tx1"/>
                  </w14:solidFill>
                </w14:textFill>
              </w:rPr>
              <w:t xml:space="preserve"> </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城乡社区</w:t>
            </w:r>
            <w:r>
              <w:rPr>
                <w:rFonts w:hint="eastAsia" w:ascii="仿宋_GB2312" w:hAnsi="宋体" w:eastAsia="仿宋_GB2312" w:cs="宋体"/>
                <w:b/>
                <w:bCs/>
                <w:color w:val="000000" w:themeColor="text1"/>
                <w:kern w:val="0"/>
                <w:sz w:val="24"/>
                <w:szCs w:val="24"/>
                <w14:textFill>
                  <w14:solidFill>
                    <w14:schemeClr w14:val="tx1"/>
                  </w14:solidFill>
                </w14:textFill>
              </w:rPr>
              <w:t>（类）</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城乡社区管理</w:t>
            </w:r>
            <w:r>
              <w:rPr>
                <w:rFonts w:hint="eastAsia" w:ascii="仿宋_GB2312" w:hAnsi="宋体" w:eastAsia="仿宋_GB2312" w:cs="宋体"/>
                <w:b/>
                <w:bCs/>
                <w:color w:val="000000" w:themeColor="text1"/>
                <w:kern w:val="0"/>
                <w:sz w:val="24"/>
                <w:szCs w:val="24"/>
                <w14:textFill>
                  <w14:solidFill>
                    <w14:schemeClr w14:val="tx1"/>
                  </w14:solidFill>
                </w14:textFill>
              </w:rPr>
              <w:t>（款）</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工程建设管理</w:t>
            </w:r>
            <w:r>
              <w:rPr>
                <w:rFonts w:hint="eastAsia" w:ascii="仿宋_GB2312" w:hAnsi="宋体" w:eastAsia="仿宋_GB2312" w:cs="宋体"/>
                <w:b/>
                <w:bCs/>
                <w:color w:val="000000" w:themeColor="text1"/>
                <w:kern w:val="0"/>
                <w:sz w:val="24"/>
                <w:szCs w:val="24"/>
                <w14:textFill>
                  <w14:solidFill>
                    <w14:schemeClr w14:val="tx1"/>
                  </w14:solidFill>
                </w14:textFill>
              </w:rPr>
              <w:t>（项）:</w:t>
            </w:r>
            <w:r>
              <w:rPr>
                <w:rFonts w:hint="eastAsia" w:ascii="仿宋_GB2312" w:hAnsi="宋体" w:eastAsia="仿宋_GB2312" w:cs="宋体"/>
                <w:color w:val="000000" w:themeColor="text1"/>
                <w:kern w:val="0"/>
                <w:sz w:val="24"/>
                <w:szCs w:val="24"/>
                <w:lang w:eastAsia="zh-CN"/>
                <w14:textFill>
                  <w14:solidFill>
                    <w14:schemeClr w14:val="tx1"/>
                  </w14:solidFill>
                </w14:textFill>
              </w:rPr>
              <w:t>2024年</w:t>
            </w:r>
            <w:r>
              <w:rPr>
                <w:rFonts w:hint="eastAsia" w:ascii="仿宋_GB2312" w:hAnsi="宋体" w:eastAsia="仿宋_GB2312" w:cs="宋体"/>
                <w:color w:val="000000" w:themeColor="text1"/>
                <w:kern w:val="0"/>
                <w:sz w:val="24"/>
                <w:szCs w:val="24"/>
                <w14:textFill>
                  <w14:solidFill>
                    <w14:schemeClr w14:val="tx1"/>
                  </w14:solidFill>
                </w14:textFill>
              </w:rPr>
              <w:t>预算数为</w:t>
            </w:r>
            <w:r>
              <w:rPr>
                <w:rFonts w:hint="eastAsia" w:ascii="仿宋_GB2312" w:hAnsi="宋体" w:eastAsia="仿宋_GB2312" w:cs="宋体"/>
                <w:color w:val="000000" w:themeColor="text1"/>
                <w:kern w:val="0"/>
                <w:sz w:val="24"/>
                <w:szCs w:val="24"/>
                <w:lang w:val="en-US" w:eastAsia="zh-CN"/>
                <w14:textFill>
                  <w14:solidFill>
                    <w14:schemeClr w14:val="tx1"/>
                  </w14:solidFill>
                </w14:textFill>
              </w:rPr>
              <w:t>0</w:t>
            </w:r>
            <w:r>
              <w:rPr>
                <w:rFonts w:ascii="仿宋_GB2312" w:hAnsi="宋体" w:eastAsia="仿宋_GB2312" w:cs="宋体"/>
                <w:color w:val="000000" w:themeColor="text1"/>
                <w:kern w:val="0"/>
                <w:sz w:val="24"/>
                <w:szCs w:val="24"/>
                <w14:textFill>
                  <w14:solidFill>
                    <w14:schemeClr w14:val="tx1"/>
                  </w14:solidFill>
                </w14:textFill>
              </w:rPr>
              <w:t xml:space="preserve"> </w:t>
            </w:r>
            <w:r>
              <w:rPr>
                <w:rFonts w:hint="eastAsia" w:ascii="仿宋_GB2312" w:hAnsi="宋体" w:eastAsia="仿宋_GB2312" w:cs="宋体"/>
                <w:color w:val="000000" w:themeColor="text1"/>
                <w:kern w:val="0"/>
                <w:sz w:val="24"/>
                <w:szCs w:val="24"/>
                <w14:textFill>
                  <w14:solidFill>
                    <w14:schemeClr w14:val="tx1"/>
                  </w14:solidFill>
                </w14:textFill>
              </w:rPr>
              <w:t>万元，</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农林水</w:t>
            </w:r>
            <w:r>
              <w:rPr>
                <w:rFonts w:hint="eastAsia" w:ascii="仿宋_GB2312" w:hAnsi="宋体" w:eastAsia="仿宋_GB2312" w:cs="宋体"/>
                <w:b/>
                <w:bCs/>
                <w:color w:val="000000" w:themeColor="text1"/>
                <w:kern w:val="0"/>
                <w:sz w:val="24"/>
                <w:szCs w:val="24"/>
                <w14:textFill>
                  <w14:solidFill>
                    <w14:schemeClr w14:val="tx1"/>
                  </w14:solidFill>
                </w14:textFill>
              </w:rPr>
              <w:t>（类）</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农业农村</w:t>
            </w:r>
            <w:r>
              <w:rPr>
                <w:rFonts w:hint="eastAsia" w:ascii="仿宋_GB2312" w:hAnsi="宋体" w:eastAsia="仿宋_GB2312" w:cs="宋体"/>
                <w:b/>
                <w:bCs/>
                <w:color w:val="000000" w:themeColor="text1"/>
                <w:kern w:val="0"/>
                <w:sz w:val="24"/>
                <w:szCs w:val="24"/>
                <w14:textFill>
                  <w14:solidFill>
                    <w14:schemeClr w14:val="tx1"/>
                  </w14:solidFill>
                </w14:textFill>
              </w:rPr>
              <w:t>（款）</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事业运行</w:t>
            </w:r>
            <w:r>
              <w:rPr>
                <w:rFonts w:hint="eastAsia" w:ascii="仿宋_GB2312" w:hAnsi="宋体" w:eastAsia="仿宋_GB2312" w:cs="宋体"/>
                <w:b/>
                <w:bCs/>
                <w:color w:val="000000" w:themeColor="text1"/>
                <w:kern w:val="0"/>
                <w:sz w:val="24"/>
                <w:szCs w:val="24"/>
                <w14:textFill>
                  <w14:solidFill>
                    <w14:schemeClr w14:val="tx1"/>
                  </w14:solidFill>
                </w14:textFill>
              </w:rPr>
              <w:t>（项）:</w:t>
            </w:r>
            <w:r>
              <w:rPr>
                <w:rFonts w:hint="eastAsia" w:ascii="仿宋_GB2312" w:hAnsi="宋体" w:eastAsia="仿宋_GB2312" w:cs="宋体"/>
                <w:color w:val="000000" w:themeColor="text1"/>
                <w:kern w:val="0"/>
                <w:sz w:val="24"/>
                <w:szCs w:val="24"/>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万元，主要用于：机关及所属单位正常运转的基本支出，包括基本工资、津贴补贴等人员经费以及办公费、印刷费、水电费等日常公用经费。</w:t>
            </w:r>
          </w:p>
          <w:p>
            <w:pPr>
              <w:widowControl/>
              <w:numPr>
                <w:ilvl w:val="0"/>
                <w:numId w:val="0"/>
              </w:numPr>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8.38</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p>
          <w:p>
            <w:pPr>
              <w:widowControl/>
              <w:numPr>
                <w:ilvl w:val="0"/>
                <w:numId w:val="0"/>
              </w:numPr>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0</w:t>
            </w:r>
            <w:r>
              <w:rPr>
                <w:rFonts w:hint="eastAsia" w:ascii="仿宋_GB2312" w:hAnsi="宋体" w:eastAsia="仿宋_GB2312" w:cs="宋体"/>
                <w:color w:val="000000" w:themeColor="text1"/>
                <w:kern w:val="0"/>
                <w:sz w:val="28"/>
                <w:szCs w:val="28"/>
                <w14:textFill>
                  <w14:solidFill>
                    <w14:schemeClr w14:val="tx1"/>
                  </w14:solidFill>
                </w14:textFill>
              </w:rPr>
              <w:t>万元，主要用于： 机关及参公管理事业单位基本医疗保险缴费支出。</w:t>
            </w:r>
          </w:p>
          <w:p>
            <w:pPr>
              <w:widowControl/>
              <w:numPr>
                <w:ilvl w:val="0"/>
                <w:numId w:val="0"/>
              </w:numPr>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3.76</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7.27</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87.12</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80.38</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6.74</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w:t>
            </w:r>
            <w:r>
              <w:rPr>
                <w:rFonts w:hint="eastAsia" w:ascii="楷体_GB2312" w:hAnsi="宋体" w:eastAsia="楷体_GB2312" w:cs="宋体"/>
                <w:color w:val="000000" w:themeColor="text1"/>
                <w:kern w:val="0"/>
                <w:sz w:val="28"/>
                <w:szCs w:val="28"/>
                <w:lang w:eastAsia="zh-CN"/>
                <w14:textFill>
                  <w14:solidFill>
                    <w14:schemeClr w14:val="tx1"/>
                  </w14:solidFill>
                </w14:textFill>
              </w:rPr>
              <w:t>接待费，</w:t>
            </w:r>
            <w:r>
              <w:rPr>
                <w:rFonts w:hint="eastAsia" w:ascii="楷体_GB2312" w:hAnsi="宋体" w:eastAsia="楷体_GB2312" w:cs="宋体"/>
                <w:color w:val="000000" w:themeColor="text1"/>
                <w:kern w:val="0"/>
                <w:sz w:val="28"/>
                <w:szCs w:val="28"/>
                <w14:textFill>
                  <w14:solidFill>
                    <w14:schemeClr w14:val="tx1"/>
                  </w14:solidFill>
                </w14:textFill>
              </w:rPr>
              <w:t>与20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p>
          <w:p>
            <w:pPr>
              <w:pStyle w:val="2"/>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2"/>
              <w:ind w:firstLine="562"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pStyle w:val="2"/>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pStyle w:val="2"/>
              <w:ind w:firstLine="562"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pStyle w:val="2"/>
              <w:ind w:firstLine="281" w:firstLineChars="1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一</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政府采购情况</w:t>
            </w:r>
          </w:p>
          <w:p>
            <w:pPr>
              <w:pStyle w:val="2"/>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安排</w:t>
            </w:r>
            <w:r>
              <w:rPr>
                <w:rFonts w:hint="eastAsia" w:ascii="仿宋_GB2312" w:hAnsi="宋体" w:eastAsia="仿宋_GB2312" w:cs="宋体"/>
                <w:color w:val="000000" w:themeColor="text1"/>
                <w:kern w:val="0"/>
                <w:sz w:val="28"/>
                <w:szCs w:val="28"/>
                <w14:textFill>
                  <w14:solidFill>
                    <w14:schemeClr w14:val="tx1"/>
                  </w14:solidFill>
                </w14:textFill>
              </w:rPr>
              <w:t>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0万元</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2"/>
              <w:ind w:firstLine="281" w:firstLineChars="1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国有资产占有使用情况</w:t>
            </w:r>
          </w:p>
          <w:p>
            <w:pPr>
              <w:pStyle w:val="2"/>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巴中市巴州区清江镇便民服务中心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w:t>
            </w:r>
          </w:p>
          <w:p>
            <w:pPr>
              <w:pStyle w:val="2"/>
              <w:ind w:firstLine="562" w:firstLineChars="200"/>
              <w:rPr>
                <w:rFonts w:ascii="方正黑体_GBK" w:hAnsi="方正黑体_GBK" w:eastAsia="方正黑体_GBK" w:cs="方正黑体_GBK"/>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bookmarkStart w:id="0" w:name="_Toc23916"/>
            <w:r>
              <w:rPr>
                <w:rFonts w:hint="eastAsia" w:ascii="方正黑体_GBK" w:hAnsi="方正黑体_GBK" w:eastAsia="方正黑体_GBK" w:cs="方正黑体_GBK"/>
                <w:sz w:val="28"/>
                <w:szCs w:val="28"/>
                <w:lang w:eastAsia="zh-CN"/>
              </w:rPr>
              <w:t>十</w:t>
            </w:r>
            <w:r>
              <w:rPr>
                <w:rFonts w:hint="eastAsia" w:ascii="方正黑体_GBK" w:hAnsi="方正黑体_GBK" w:eastAsia="方正黑体_GBK" w:cs="方正黑体_GBK"/>
                <w:sz w:val="28"/>
                <w:szCs w:val="28"/>
              </w:rPr>
              <w:t>、名词解释</w:t>
            </w:r>
            <w:bookmarkEnd w:id="0"/>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（一）</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（二）</w:t>
            </w:r>
            <w:r>
              <w:rPr>
                <w:rFonts w:hint="eastAsia" w:ascii="方正仿宋_GBK" w:hAnsi="方正仿宋_GBK" w:eastAsia="方正仿宋_GBK" w:cs="方正仿宋_GBK"/>
                <w:color w:val="000000" w:themeColor="text1"/>
                <w:sz w:val="28"/>
                <w:szCs w:val="28"/>
                <w14:textFill>
                  <w14:solidFill>
                    <w14:schemeClr w14:val="tx1"/>
                  </w14:solidFill>
                </w14:textFill>
              </w:rPr>
              <w:t>、一般公共服务（类）财政事务（款）行政运行（项）：指机关及参公管理事业单位用于保障机构正常运行、开展日常工作的基本支出。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（三）</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（四）</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医疗卫生与计划生育（类）行政事业单位医疗（款）行政单位医疗（项）：指机关及参公管理事业单位用于缴纳单位基本医疗保险支出。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（五）</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（六）</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（七）</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项目支出：指在基本支出之外为完成特定行政任务和事业发展目标所发生的支出。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（八）、</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（九）、</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rPr>
                <w:rFonts w:ascii="方正仿宋_GBK" w:hAnsi="方正仿宋_GBK" w:eastAsia="方正仿宋_GBK" w:cs="方正仿宋_GBK"/>
                <w:color w:val="000000" w:themeColor="text1"/>
                <w:sz w:val="28"/>
                <w:szCs w:val="28"/>
                <w14:textFill>
                  <w14:solidFill>
                    <w14:schemeClr w14:val="tx1"/>
                  </w14:solidFill>
                </w14:textFill>
              </w:rPr>
            </w:pPr>
          </w:p>
          <w:p>
            <w:pPr>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表</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2-1</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numPr>
                <w:ilvl w:val="0"/>
                <w:numId w:val="0"/>
              </w:numPr>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949"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pPr>
      <w:pStyle w:val="4"/>
      <w:rPr>
        <w:rFonts w:hint="eastAsia" w:eastAsiaTheme="minorEastAsia"/>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08683A"/>
    <w:multiLevelType w:val="singleLevel"/>
    <w:tmpl w:val="2208683A"/>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6BE6284"/>
    <w:rsid w:val="08AC0F8E"/>
    <w:rsid w:val="0A0E6487"/>
    <w:rsid w:val="0BBE0F53"/>
    <w:rsid w:val="0F375CA4"/>
    <w:rsid w:val="13FA243C"/>
    <w:rsid w:val="18CE0AA3"/>
    <w:rsid w:val="1A1C6E4C"/>
    <w:rsid w:val="1F2509F8"/>
    <w:rsid w:val="22AE4EB1"/>
    <w:rsid w:val="27210811"/>
    <w:rsid w:val="28946FA7"/>
    <w:rsid w:val="29D373A3"/>
    <w:rsid w:val="2B57502E"/>
    <w:rsid w:val="2E0F3812"/>
    <w:rsid w:val="2E9152F3"/>
    <w:rsid w:val="30FC10B5"/>
    <w:rsid w:val="31036A50"/>
    <w:rsid w:val="32943604"/>
    <w:rsid w:val="32BB6DE3"/>
    <w:rsid w:val="339715FE"/>
    <w:rsid w:val="356B5E41"/>
    <w:rsid w:val="3879465C"/>
    <w:rsid w:val="39AE6696"/>
    <w:rsid w:val="3A5C3C45"/>
    <w:rsid w:val="3B851782"/>
    <w:rsid w:val="3D956479"/>
    <w:rsid w:val="3DEF721D"/>
    <w:rsid w:val="41413437"/>
    <w:rsid w:val="456D15C0"/>
    <w:rsid w:val="48706983"/>
    <w:rsid w:val="4C6D0CF6"/>
    <w:rsid w:val="4CD13F73"/>
    <w:rsid w:val="4F8A4C2D"/>
    <w:rsid w:val="526D0E3F"/>
    <w:rsid w:val="576A41C8"/>
    <w:rsid w:val="58520EB0"/>
    <w:rsid w:val="5D4E2724"/>
    <w:rsid w:val="61FD15A4"/>
    <w:rsid w:val="646B7DB9"/>
    <w:rsid w:val="6AB25947"/>
    <w:rsid w:val="6CCC44D3"/>
    <w:rsid w:val="6E9B045B"/>
    <w:rsid w:val="6FAE1F4E"/>
    <w:rsid w:val="73C31078"/>
    <w:rsid w:val="78710496"/>
    <w:rsid w:val="7AC2779E"/>
    <w:rsid w:val="7C9B5325"/>
    <w:rsid w:val="7CEC5747"/>
    <w:rsid w:val="7DA3229F"/>
    <w:rsid w:val="7E137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0"/>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 w:type="character" w:customStyle="1" w:styleId="10">
    <w:name w:val="批注框文本 字符"/>
    <w:basedOn w:val="7"/>
    <w:link w:val="3"/>
    <w:autoRedefine/>
    <w:semiHidden/>
    <w:qFormat/>
    <w:uiPriority w:val="99"/>
    <w:rPr>
      <w:sz w:val="18"/>
      <w:szCs w:val="18"/>
    </w:rPr>
  </w:style>
  <w:style w:type="paragraph" w:customStyle="1" w:styleId="11">
    <w:name w:val="WPSOffice手动目录 1"/>
    <w:autoRedefine/>
    <w:qFormat/>
    <w:uiPriority w:val="0"/>
    <w:rPr>
      <w:rFonts w:asciiTheme="minorHAnsi" w:hAnsiTheme="minorHAnsi" w:eastAsiaTheme="minorEastAsia" w:cstheme="minorBidi"/>
      <w:lang w:val="en-US" w:eastAsia="zh-CN" w:bidi="ar-SA"/>
    </w:rPr>
  </w:style>
  <w:style w:type="paragraph" w:customStyle="1" w:styleId="12">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3276</Words>
  <Characters>3571</Characters>
  <Lines>17</Lines>
  <Paragraphs>4</Paragraphs>
  <TotalTime>65</TotalTime>
  <ScaleCrop>false</ScaleCrop>
  <LinksUpToDate>false</LinksUpToDate>
  <CharactersWithSpaces>3787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2024-06-24T02:31:11Z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65509F6BB3724B34994DE28977ECEAE5</vt:lpwstr>
  </property>
</Properties>
</file>