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751" w:type="dxa"/>
        <w:jc w:val="center"/>
        <w:tblCellSpacing w:w="0" w:type="dxa"/>
        <w:tblLayout w:type="fixed"/>
        <w:tblCellMar>
          <w:top w:w="0" w:type="dxa"/>
          <w:left w:w="0" w:type="dxa"/>
          <w:bottom w:w="0" w:type="dxa"/>
          <w:right w:w="0" w:type="dxa"/>
        </w:tblCellMar>
      </w:tblPr>
      <w:tblGrid>
        <w:gridCol w:w="8751"/>
      </w:tblGrid>
      <w:tr>
        <w:tblPrEx>
          <w:tblCellMar>
            <w:top w:w="0" w:type="dxa"/>
            <w:left w:w="0" w:type="dxa"/>
            <w:bottom w:w="0" w:type="dxa"/>
            <w:right w:w="0" w:type="dxa"/>
          </w:tblCellMar>
        </w:tblPrEx>
        <w:trPr>
          <w:trHeight w:val="7500" w:hRule="atLeast"/>
          <w:tblCellSpacing w:w="0" w:type="dxa"/>
          <w:jc w:val="center"/>
        </w:trPr>
        <w:tc>
          <w:tcPr>
            <w:tcW w:w="8751" w:type="dxa"/>
            <w:tcMar>
              <w:top w:w="150" w:type="dxa"/>
              <w:left w:w="0" w:type="dxa"/>
              <w:bottom w:w="0" w:type="dxa"/>
              <w:right w:w="0" w:type="dxa"/>
            </w:tcMar>
          </w:tcPr>
          <w:p>
            <w:pPr>
              <w:widowControl/>
              <w:spacing w:line="480" w:lineRule="atLeast"/>
              <w:jc w:val="cente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 xml:space="preserve">  巴中市巴州区大罗镇人民政府财政所</w:t>
            </w: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14:textFill>
                  <w14:solidFill>
                    <w14:schemeClr w14:val="tx1"/>
                  </w14:solidFill>
                </w14:textFill>
              </w:rPr>
              <w:t>　　　　</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w:t>
            </w:r>
            <w:r>
              <w:rPr>
                <w:rFonts w:hint="eastAsia" w:ascii="方正小标宋简体" w:hAnsi="宋体" w:eastAsia="方正小标宋简体" w:cs="宋体"/>
                <w:color w:val="000000" w:themeColor="text1"/>
                <w:kern w:val="0"/>
                <w:sz w:val="36"/>
                <w:szCs w:val="36"/>
                <w14:textFill>
                  <w14:solidFill>
                    <w14:schemeClr w14:val="tx1"/>
                  </w14:solidFill>
                </w14:textFill>
              </w:rPr>
              <w:t>年部门预算编制说明</w:t>
            </w: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pP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abf4126d-79bb-4da0-9a9a-bd0abe65c233}"/>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一、基本职能及主要工作</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102177cc-a5e4-48ac-afe3-edd5cdeeba4f}"/>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w:t>
                </w:r>
                <w:r>
                  <w:rPr>
                    <w:rFonts w:hint="eastAsia"/>
                    <w:lang w:eastAsia="zh-CN"/>
                  </w:rPr>
                  <w:t>大罗</w:t>
                </w:r>
                <w:r>
                  <w:rPr>
                    <w:rFonts w:hint="eastAsia"/>
                  </w:rPr>
                  <w:t>镇</w:t>
                </w:r>
                <w:r>
                  <w:rPr>
                    <w:rFonts w:hint="eastAsia"/>
                    <w:lang w:eastAsia="zh-CN"/>
                  </w:rPr>
                  <w:t>人民政府财政所</w:t>
                </w:r>
                <w:r>
                  <w:rPr>
                    <w:rFonts w:hint="eastAsia"/>
                  </w:rPr>
                  <w:t>职能简介</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d6c02ffc-03e6-41bc-9c1c-012f89f7e3b4}"/>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w:t>
                </w:r>
                <w:r>
                  <w:rPr>
                    <w:rFonts w:hint="eastAsia" w:ascii="宋体" w:hAnsi="宋体" w:cs="宋体"/>
                    <w:b w:val="0"/>
                    <w:bCs w:val="0"/>
                    <w:color w:val="000000" w:themeColor="text1"/>
                    <w:kern w:val="0"/>
                    <w:sz w:val="20"/>
                    <w:szCs w:val="20"/>
                    <w:lang w:val="en-US" w:eastAsia="zh-CN" w:bidi="ar-SA"/>
                    <w14:textFill>
                      <w14:solidFill>
                        <w14:schemeClr w14:val="tx1"/>
                      </w14:solidFill>
                    </w14:textFill>
                  </w:rPr>
                  <w:t>大罗</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镇</w:t>
                </w:r>
                <w:r>
                  <w:rPr>
                    <w:rFonts w:hint="eastAsia" w:ascii="宋体" w:hAnsi="宋体" w:cs="宋体"/>
                    <w:b w:val="0"/>
                    <w:bCs w:val="0"/>
                    <w:color w:val="000000" w:themeColor="text1"/>
                    <w:kern w:val="0"/>
                    <w:sz w:val="20"/>
                    <w:szCs w:val="20"/>
                    <w:lang w:val="en-US" w:eastAsia="zh-CN" w:bidi="ar-SA"/>
                    <w14:textFill>
                      <w14:solidFill>
                        <w14:schemeClr w14:val="tx1"/>
                      </w14:solidFill>
                    </w14:textFill>
                  </w:rPr>
                  <w:t>2024</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年重点工作</w:t>
                </w:r>
              </w:sdtContent>
            </w:sdt>
            <w:r>
              <w:tab/>
            </w:r>
            <w:r>
              <w:rPr>
                <w:rFonts w:hint="eastAsia"/>
                <w:lang w:val="en-US" w:eastAsia="zh-CN"/>
              </w:rPr>
              <w:t>2</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54e3f4c0-31b1-4514-848f-24053fcd4f84}"/>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二、部门预算单位构成</w:t>
                </w:r>
              </w:sdtContent>
            </w:sdt>
            <w:r>
              <w:tab/>
            </w:r>
            <w:r>
              <w:rPr>
                <w:rFonts w:hint="eastAsia"/>
                <w:lang w:val="en-US" w:eastAsia="zh-CN"/>
              </w:rPr>
              <w:t>2</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26a88fdf-1d38-4fe6-ab0d-c6515a02c8ad}"/>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三、收支预算情况说明</w:t>
                </w:r>
              </w:sdtContent>
            </w:sdt>
            <w:r>
              <w:tab/>
            </w:r>
            <w:r>
              <w:rPr>
                <w:rFonts w:hint="eastAsia"/>
                <w:lang w:val="en-US" w:eastAsia="zh-CN"/>
              </w:rPr>
              <w:t>2</w:t>
            </w:r>
          </w:p>
          <w:p>
            <w:pPr>
              <w:pStyle w:val="13"/>
              <w:tabs>
                <w:tab w:val="right" w:leader="dot" w:pos="8751"/>
              </w:tabs>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47d3e1ca-33bd-462a-9f30-ca6a3317839b}"/>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（一）收入预算情况</w:t>
                </w:r>
              </w:sdtContent>
            </w:sdt>
            <w:r>
              <w:tab/>
            </w:r>
            <w:r>
              <w:rPr>
                <w:rFonts w:hint="eastAsia"/>
                <w:lang w:val="en-US" w:eastAsia="zh-CN"/>
              </w:rPr>
              <w:t>3</w:t>
            </w:r>
          </w:p>
          <w:p>
            <w:pPr>
              <w:pStyle w:val="12"/>
              <w:tabs>
                <w:tab w:val="right" w:leader="dot" w:pos="8751"/>
              </w:tabs>
              <w:rPr>
                <w:rFonts w:hint="eastAsia" w:eastAsia="宋体"/>
                <w:lang w:val="en-US"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7c870aec-6419-4115-9788-c8c4067b02cc}"/>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t xml:space="preserve">   </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（二）支出预算情况</w:t>
                </w:r>
              </w:sdtContent>
            </w:sdt>
            <w:r>
              <w:tab/>
            </w:r>
            <w:r>
              <w:rPr>
                <w:rFonts w:hint="eastAsia"/>
                <w:lang w:val="en-US" w:eastAsia="zh-CN"/>
              </w:rPr>
              <w:t>3</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44dd1774-d7cf-45d5-bf73-202c58c131b1}"/>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四、财政拨款收支预算情况说明</w:t>
                </w:r>
              </w:sdtContent>
            </w:sdt>
            <w:r>
              <w:tab/>
            </w:r>
            <w:r>
              <w:rPr>
                <w:rFonts w:hint="eastAsia"/>
                <w:lang w:val="en-US" w:eastAsia="zh-CN"/>
              </w:rPr>
              <w:t>3</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1995a680-68a9-4e43-a8d0-3592276c8a9f}"/>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五、一般公共预算当年拨款情况说明</w:t>
                </w:r>
              </w:sdtContent>
            </w:sdt>
            <w:r>
              <w:tab/>
            </w:r>
            <w:r>
              <w:rPr>
                <w:rFonts w:hint="eastAsia"/>
                <w:lang w:val="en-US" w:eastAsia="zh-CN"/>
              </w:rPr>
              <w:t>3</w:t>
            </w:r>
          </w:p>
          <w:p>
            <w:pPr>
              <w:pStyle w:val="13"/>
              <w:tabs>
                <w:tab w:val="right" w:leader="dot" w:pos="8751"/>
              </w:tabs>
              <w:ind w:left="0" w:leftChars="0" w:firstLine="400" w:firstLineChars="200"/>
              <w:rPr>
                <w:rFonts w:hint="eastAsia" w:eastAsia="宋体"/>
                <w:lang w:val="en-US" w:eastAsia="zh-CN"/>
              </w:rPr>
            </w:pPr>
            <w:r>
              <w:rPr>
                <w:rFonts w:hint="eastAsia"/>
                <w:lang w:val="en-US" w:eastAsia="zh-CN"/>
              </w:rPr>
              <w:t>（一）一般公共预算当年拨款规模变化情况</w:t>
            </w:r>
            <w:r>
              <w:tab/>
            </w:r>
            <w:r>
              <w:rPr>
                <w:rFonts w:hint="eastAsia"/>
                <w:lang w:val="en-US" w:eastAsia="zh-CN"/>
              </w:rPr>
              <w:t>3</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47cb58a8-ae05-49df-a2a6-ca38650ea4c6}"/>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（二）一般公共预算当年拨款结构情况</w:t>
                </w:r>
              </w:sdtContent>
            </w:sdt>
            <w:r>
              <w:tab/>
            </w:r>
            <w:r>
              <w:rPr>
                <w:rFonts w:hint="eastAsia"/>
                <w:lang w:val="en-US" w:eastAsia="zh-CN"/>
              </w:rPr>
              <w:t>3</w:t>
            </w:r>
          </w:p>
          <w:p>
            <w:pPr>
              <w:pStyle w:val="13"/>
              <w:tabs>
                <w:tab w:val="right" w:leader="dot" w:pos="8751"/>
              </w:tabs>
              <w:ind w:left="0" w:leftChars="0" w:firstLine="400" w:firstLineChars="200"/>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979fd201-1d5a-4375-8e93-e6d8374ec3d8}"/>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（三）一般公共预算当年拨款具体使用情况</w:t>
                </w:r>
              </w:sdtContent>
            </w:sdt>
            <w:r>
              <w:tab/>
            </w:r>
            <w:r>
              <w:rPr>
                <w:rFonts w:hint="eastAsia"/>
                <w:lang w:val="en-US" w:eastAsia="zh-CN"/>
              </w:rPr>
              <w:t>4</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f5a27165-8d86-47ed-b879-377672b51dfa}"/>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六、一般公共预算基本支出情况说明</w:t>
                </w:r>
              </w:sdtContent>
            </w:sdt>
            <w:r>
              <w:tab/>
            </w:r>
            <w:r>
              <w:rPr>
                <w:rFonts w:hint="eastAsia"/>
                <w:lang w:val="en-US" w:eastAsia="zh-CN"/>
              </w:rPr>
              <w:t>4</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f59545a2-1872-4b30-adba-5df7ca96d474}"/>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七、“三公”经费财政拨款预算安排情况说明</w:t>
                </w:r>
              </w:sdtContent>
            </w:sdt>
            <w:r>
              <w:tab/>
            </w:r>
            <w:r>
              <w:rPr>
                <w:rFonts w:hint="eastAsia"/>
                <w:lang w:val="en-US" w:eastAsia="zh-CN"/>
              </w:rPr>
              <w:t>5</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d0c9f1b4-af10-4d30-a8ba-ba5eda2704b8}"/>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八、政府性基金预算支出情况说明</w:t>
                </w:r>
              </w:sdtContent>
            </w:sdt>
            <w:r>
              <w:tab/>
            </w:r>
            <w:r>
              <w:rPr>
                <w:rFonts w:hint="eastAsia"/>
                <w:lang w:val="en-US" w:eastAsia="zh-CN"/>
              </w:rPr>
              <w:t>5</w:t>
            </w:r>
          </w:p>
          <w:p>
            <w:pPr>
              <w:pStyle w:val="13"/>
              <w:tabs>
                <w:tab w:val="right" w:leader="dot" w:pos="8751"/>
              </w:tabs>
              <w:ind w:left="0" w:leftChars="0" w:firstLine="0" w:firstLineChars="0"/>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12aba8b0-155a-47aa-bf50-ce0a26c80696}"/>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九、其他重要事项的情况说明</w:t>
                </w:r>
              </w:sdtContent>
            </w:sdt>
            <w:r>
              <w:tab/>
            </w:r>
            <w:r>
              <w:rPr>
                <w:rFonts w:hint="eastAsia"/>
                <w:lang w:val="en-US" w:eastAsia="zh-CN"/>
              </w:rPr>
              <w:t>6</w:t>
            </w:r>
          </w:p>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5279b291-d74a-4bdb-adb3-d78b1b76e87f}"/>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p>
                <w:pPr>
                  <w:pStyle w:val="14"/>
                  <w:tabs>
                    <w:tab w:val="right" w:leader="dot" w:pos="8751"/>
                  </w:tabs>
                  <w:ind w:left="0" w:leftChars="0" w:firstLine="0" w:firstLineChars="0"/>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pPr>
              </w:p>
              <w:p>
                <w:pPr>
                  <w:pStyle w:val="2"/>
                  <w:adjustRightInd w:val="0"/>
                  <w:snapToGrid w:val="0"/>
                  <w:spacing w:before="93" w:line="600" w:lineRule="exact"/>
                  <w:ind w:firstLine="720" w:firstLineChars="200"/>
                  <w:jc w:val="left"/>
                  <w:rPr>
                    <w:rFonts w:hint="eastAsia" w:ascii="黑体" w:hAnsi="黑体" w:eastAsia="黑体" w:cs="宋体"/>
                    <w:color w:val="000000" w:themeColor="text1"/>
                    <w:kern w:val="0"/>
                    <w:sz w:val="28"/>
                    <w:szCs w:val="28"/>
                    <w14:textFill>
                      <w14:solidFill>
                        <w14:schemeClr w14:val="tx1"/>
                      </w14:solidFill>
                    </w14:textFill>
                  </w:rPr>
                </w:pPr>
              </w:p>
            </w:sdtContent>
          </w:sdt>
          <w:p>
            <w:pPr>
              <w:pStyle w:val="2"/>
              <w:adjustRightInd w:val="0"/>
              <w:snapToGrid w:val="0"/>
              <w:spacing w:before="93" w:line="600" w:lineRule="exact"/>
              <w:jc w:val="left"/>
              <w:rPr>
                <w:rFonts w:hint="eastAsia" w:ascii="黑体" w:hAnsi="黑体" w:eastAsia="黑体" w:cs="宋体"/>
                <w:color w:val="000000" w:themeColor="text1"/>
                <w:kern w:val="0"/>
                <w:sz w:val="28"/>
                <w:szCs w:val="28"/>
                <w14:textFill>
                  <w14:solidFill>
                    <w14:schemeClr w14:val="tx1"/>
                  </w14:solidFill>
                </w14:textFill>
              </w:rPr>
            </w:pPr>
          </w:p>
          <w:p>
            <w:pPr>
              <w:pStyle w:val="2"/>
              <w:adjustRightInd w:val="0"/>
              <w:snapToGrid w:val="0"/>
              <w:spacing w:before="93" w:line="600" w:lineRule="exact"/>
              <w:ind w:firstLine="560" w:firstLineChars="200"/>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一、基本职能及主要工作</w:t>
            </w:r>
          </w:p>
          <w:p>
            <w:pPr>
              <w:pStyle w:val="2"/>
              <w:adjustRightInd w:val="0"/>
              <w:snapToGrid w:val="0"/>
              <w:spacing w:before="93" w:line="600" w:lineRule="exact"/>
              <w:ind w:firstLine="560" w:firstLineChars="200"/>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大罗镇人民政府财政所</w:t>
            </w:r>
            <w:r>
              <w:rPr>
                <w:rFonts w:hint="eastAsia" w:ascii="楷体_GB2312" w:hAnsi="宋体" w:eastAsia="楷体_GB2312" w:cs="宋体"/>
                <w:color w:val="000000" w:themeColor="text1"/>
                <w:kern w:val="0"/>
                <w:sz w:val="28"/>
                <w:szCs w:val="28"/>
                <w14:textFill>
                  <w14:solidFill>
                    <w14:schemeClr w14:val="tx1"/>
                  </w14:solidFill>
                </w14:textFill>
              </w:rPr>
              <w:t>职能简介</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财政所职责：（1）负责本级政府预算资金监管,包括本级财政预(决)算 编制,预算执行、非税收征管、农村合作医疗基层征管、农村社会养老保险资金征管、财政转移支付和专项资金监督管理。落实“一卡通”实施,通过“一卡通” ,对耕地地力补贴。</w:t>
            </w:r>
          </w:p>
          <w:p>
            <w:pPr>
              <w:pStyle w:val="2"/>
              <w:adjustRightInd w:val="0"/>
              <w:snapToGrid w:val="0"/>
              <w:spacing w:before="93" w:line="600" w:lineRule="exact"/>
              <w:ind w:firstLine="560" w:firstLineChars="200"/>
              <w:jc w:val="left"/>
              <w:rPr>
                <w:rFonts w:hint="eastAsia" w:hAnsiTheme="minorHAnsi" w:cstheme="minorBidi"/>
                <w:color w:val="000000"/>
                <w:kern w:val="2"/>
                <w:sz w:val="28"/>
                <w:szCs w:val="28"/>
                <w:shd w:val="clear" w:color="auto" w:fill="FFFFFF"/>
              </w:rPr>
            </w:pPr>
            <w:r>
              <w:rPr>
                <w:rFonts w:hint="eastAsia" w:ascii="仿宋_GB2312" w:eastAsia="仿宋_GB2312"/>
                <w:color w:val="000000"/>
                <w:sz w:val="28"/>
                <w:szCs w:val="28"/>
                <w:shd w:val="clear" w:color="auto" w:fill="FFFFFF"/>
              </w:rPr>
              <w:t>财政所职能：(1）落实兑现各级惠农补助资金，对农民负担和农村政策实施监管；（2）围绕乡镇财源建设搞好服务； (3) 农村财务管理指导、监督和审计，依法代理村级财务，财政项目资金管理和乡镇政府机关财务代理；（4）乡镇公有资产管理利用及村级集体资产监督管理；（5）财政预算编制、执行及管理。（6）完成上级政府交办的其他事项。</w:t>
            </w:r>
          </w:p>
          <w:p>
            <w:pPr>
              <w:ind w:firstLine="555"/>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大罗镇</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2024</w:t>
            </w:r>
            <w:r>
              <w:rPr>
                <w:rFonts w:hint="eastAsia" w:ascii="楷体_GB2312" w:hAnsi="宋体" w:eastAsia="楷体_GB2312" w:cs="宋体"/>
                <w:color w:val="000000" w:themeColor="text1"/>
                <w:kern w:val="0"/>
                <w:sz w:val="28"/>
                <w:szCs w:val="28"/>
                <w14:textFill>
                  <w14:solidFill>
                    <w14:schemeClr w14:val="tx1"/>
                  </w14:solidFill>
                </w14:textFill>
              </w:rPr>
              <w:t>年重点工作</w:t>
            </w:r>
          </w:p>
          <w:p>
            <w:pPr>
              <w:ind w:firstLine="555"/>
              <w:rPr>
                <w:rFonts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2024</w:t>
            </w:r>
            <w:r>
              <w:rPr>
                <w:rFonts w:hint="eastAsia" w:ascii="仿宋_GB2312" w:eastAsia="仿宋_GB2312"/>
                <w:color w:val="000000"/>
                <w:sz w:val="28"/>
                <w:szCs w:val="28"/>
                <w:shd w:val="clear" w:color="auto" w:fill="FFFFFF"/>
              </w:rPr>
              <w:t>年度在镇党委、政府的正确领导下，在上级业务主管部门的具体指导下，在各级各部门的密切配合下，以强基础、重监管、促规范、惠民生为目的，以振兴财政事业、推动社会经济发展为已任，狠抓财源建设，积极组织财政收入，实现了财政收支平衡，继续做好财政补贴农民资金管理和发放工作，确保了全镇各项经济和社会事业的健康发展和社会安全稳定。</w:t>
            </w:r>
          </w:p>
          <w:p>
            <w:pPr>
              <w:pStyle w:val="11"/>
              <w:spacing w:line="560" w:lineRule="exact"/>
              <w:ind w:firstLine="557" w:firstLineChars="199"/>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二、部门预算单位构成</w:t>
            </w:r>
          </w:p>
          <w:p>
            <w:pPr>
              <w:pStyle w:val="11"/>
              <w:spacing w:line="560" w:lineRule="exact"/>
              <w:ind w:firstLine="557" w:firstLineChars="199"/>
              <w:jc w:val="left"/>
              <w:rPr>
                <w:rFonts w:hint="eastAsia" w:ascii="仿宋_GB2312" w:eastAsia="仿宋_GB2312"/>
                <w:color w:val="000000"/>
                <w:sz w:val="28"/>
                <w:szCs w:val="28"/>
                <w:shd w:val="clear" w:color="auto" w:fill="FFFFFF"/>
                <w:lang w:eastAsia="zh-CN"/>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w:t>
            </w:r>
            <w:r>
              <w:rPr>
                <w:rFonts w:hint="eastAsia" w:ascii="仿宋_GB2312" w:eastAsia="仿宋_GB2312"/>
                <w:color w:val="000000"/>
                <w:sz w:val="28"/>
                <w:szCs w:val="28"/>
                <w:shd w:val="clear" w:color="auto" w:fill="FFFFFF"/>
                <w:lang w:eastAsia="zh-CN"/>
              </w:rPr>
              <w:t>人民政府</w:t>
            </w:r>
            <w:r>
              <w:rPr>
                <w:rFonts w:ascii="仿宋_GB2312" w:eastAsia="仿宋_GB2312"/>
                <w:color w:val="000000"/>
                <w:sz w:val="28"/>
                <w:szCs w:val="28"/>
                <w:shd w:val="clear" w:color="auto" w:fill="FFFFFF"/>
              </w:rPr>
              <w:t>财政所</w:t>
            </w:r>
            <w:r>
              <w:rPr>
                <w:rFonts w:hint="eastAsia" w:ascii="仿宋_GB2312" w:eastAsia="仿宋_GB2312"/>
                <w:color w:val="000000"/>
                <w:sz w:val="28"/>
                <w:szCs w:val="28"/>
                <w:shd w:val="clear" w:color="auto" w:fill="FFFFFF"/>
              </w:rPr>
              <w:t>属二级预算单位。</w:t>
            </w:r>
          </w:p>
          <w:p>
            <w:pPr>
              <w:pStyle w:val="11"/>
              <w:spacing w:line="560" w:lineRule="exact"/>
              <w:ind w:firstLine="557" w:firstLineChars="199"/>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三、收支预算情况说明</w:t>
            </w:r>
          </w:p>
          <w:p>
            <w:pPr>
              <w:pStyle w:val="11"/>
              <w:spacing w:line="560" w:lineRule="exact"/>
              <w:ind w:firstLine="557" w:firstLineChars="199"/>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按照综合预算的原则，</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大罗镇人民政府财政所</w:t>
            </w:r>
            <w:r>
              <w:rPr>
                <w:rFonts w:hint="eastAsia" w:ascii="仿宋_GB2312" w:hAnsi="宋体" w:eastAsia="仿宋_GB2312" w:cs="宋体"/>
                <w:color w:val="000000" w:themeColor="text1"/>
                <w:kern w:val="0"/>
                <w:sz w:val="28"/>
                <w:szCs w:val="28"/>
                <w14:textFill>
                  <w14:solidFill>
                    <w14:schemeClr w14:val="tx1"/>
                  </w14:solidFill>
                </w14:textFill>
              </w:rPr>
              <w:t>所有收入和支出均纳入部门预算管理。收入包括：一般公共预算拨款收入、上年结转；支出包括：（一般公共服务支出、教育支出）、社会保障和就业支出、医疗卫生与计划生育支出、住房保障支出。</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大罗镇人民政府财政所2024</w:t>
            </w:r>
            <w:r>
              <w:rPr>
                <w:rFonts w:hint="eastAsia" w:ascii="仿宋_GB2312" w:hAnsi="宋体" w:eastAsia="仿宋_GB2312" w:cs="宋体"/>
                <w:color w:val="000000" w:themeColor="text1"/>
                <w:kern w:val="0"/>
                <w:sz w:val="28"/>
                <w:szCs w:val="28"/>
                <w14:textFill>
                  <w14:solidFill>
                    <w14:schemeClr w14:val="tx1"/>
                  </w14:solidFill>
                </w14:textFill>
              </w:rPr>
              <w:t>年收支总预算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61.34</w:t>
            </w:r>
            <w:r>
              <w:rPr>
                <w:rFonts w:hint="eastAsia" w:ascii="仿宋_GB2312" w:hAnsi="宋体" w:eastAsia="仿宋_GB2312" w:cs="宋体"/>
                <w:color w:val="000000" w:themeColor="text1"/>
                <w:kern w:val="0"/>
                <w:sz w:val="28"/>
                <w:szCs w:val="28"/>
                <w14:textFill>
                  <w14:solidFill>
                    <w14:schemeClr w14:val="tx1"/>
                  </w14:solidFill>
                </w14:textFill>
              </w:rPr>
              <w:t>万元。</w:t>
            </w:r>
          </w:p>
          <w:p>
            <w:pPr>
              <w:pStyle w:val="11"/>
              <w:spacing w:line="560" w:lineRule="exact"/>
              <w:ind w:firstLine="557" w:firstLineChars="199"/>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（一）收入预算情况</w:t>
            </w:r>
          </w:p>
          <w:p>
            <w:pPr>
              <w:pStyle w:val="11"/>
              <w:spacing w:line="560" w:lineRule="exact"/>
              <w:ind w:firstLine="557" w:firstLineChars="199"/>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大罗镇人民政府财政所2024</w:t>
            </w:r>
            <w:r>
              <w:rPr>
                <w:rFonts w:hint="eastAsia" w:ascii="仿宋_GB2312" w:hAnsi="宋体" w:eastAsia="仿宋_GB2312" w:cs="宋体"/>
                <w:color w:val="000000" w:themeColor="text1"/>
                <w:kern w:val="0"/>
                <w:sz w:val="28"/>
                <w:szCs w:val="28"/>
                <w14:textFill>
                  <w14:solidFill>
                    <w14:schemeClr w14:val="tx1"/>
                  </w14:solidFill>
                </w14:textFill>
              </w:rPr>
              <w:t>年收入预算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61.34</w:t>
            </w:r>
            <w:r>
              <w:rPr>
                <w:rFonts w:hint="eastAsia" w:ascii="仿宋_GB2312" w:hAnsi="宋体" w:eastAsia="仿宋_GB2312" w:cs="宋体"/>
                <w:color w:val="000000" w:themeColor="text1"/>
                <w:kern w:val="0"/>
                <w:sz w:val="28"/>
                <w:szCs w:val="28"/>
                <w14:textFill>
                  <w14:solidFill>
                    <w14:schemeClr w14:val="tx1"/>
                  </w14:solidFill>
                </w14:textFill>
              </w:rPr>
              <w:t>万元，其中：上年结转</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61.34</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14:textFill>
                  <w14:solidFill>
                    <w14:schemeClr w14:val="tx1"/>
                  </w14:solidFill>
                </w14:textFill>
              </w:rPr>
              <w:t>%。</w:t>
            </w:r>
          </w:p>
          <w:p>
            <w:pPr>
              <w:pStyle w:val="11"/>
              <w:spacing w:line="560" w:lineRule="exact"/>
              <w:ind w:firstLine="557" w:firstLineChars="199"/>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（二）支出预算情况</w:t>
            </w:r>
          </w:p>
          <w:p>
            <w:pPr>
              <w:pStyle w:val="11"/>
              <w:spacing w:line="560" w:lineRule="exact"/>
              <w:ind w:firstLine="557" w:firstLineChars="199"/>
              <w:jc w:val="left"/>
              <w:rPr>
                <w:rFonts w:hint="eastAsia" w:ascii="仿宋_GB2312" w:eastAsia="仿宋_GB2312"/>
                <w:color w:val="000000"/>
                <w:sz w:val="28"/>
                <w:szCs w:val="28"/>
                <w:shd w:val="clear" w:color="auto" w:fill="FFFFFF"/>
                <w:lang w:eastAsia="zh-CN"/>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大罗镇人民政府财政所2024</w:t>
            </w:r>
            <w:r>
              <w:rPr>
                <w:rFonts w:hint="eastAsia" w:ascii="仿宋_GB2312" w:hAnsi="宋体" w:eastAsia="仿宋_GB2312" w:cs="宋体"/>
                <w:color w:val="000000" w:themeColor="text1"/>
                <w:kern w:val="0"/>
                <w:sz w:val="28"/>
                <w:szCs w:val="28"/>
                <w14:textFill>
                  <w14:solidFill>
                    <w14:schemeClr w14:val="tx1"/>
                  </w14:solidFill>
                </w14:textFill>
              </w:rPr>
              <w:t>年支出预算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61.34</w:t>
            </w:r>
            <w:r>
              <w:rPr>
                <w:rFonts w:hint="eastAsia" w:ascii="仿宋_GB2312" w:hAnsi="宋体" w:eastAsia="仿宋_GB2312" w:cs="宋体"/>
                <w:color w:val="000000" w:themeColor="text1"/>
                <w:kern w:val="0"/>
                <w:sz w:val="28"/>
                <w:szCs w:val="28"/>
                <w14:textFill>
                  <w14:solidFill>
                    <w14:schemeClr w14:val="tx1"/>
                  </w14:solidFill>
                </w14:textFill>
              </w:rPr>
              <w:t>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61.34</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14:textFill>
                  <w14:solidFill>
                    <w14:schemeClr w14:val="tx1"/>
                  </w14:solidFill>
                </w14:textFill>
              </w:rPr>
              <w:t>%；项目支出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w:t>
            </w:r>
            <w:r>
              <w:rPr>
                <w:rFonts w:ascii="仿宋_GB2312" w:eastAsia="仿宋_GB2312"/>
                <w:color w:val="000000"/>
                <w:sz w:val="28"/>
                <w:szCs w:val="28"/>
                <w:shd w:val="clear" w:color="auto" w:fill="FFFFFF"/>
              </w:rPr>
              <w:t xml:space="preserve">。 </w:t>
            </w:r>
          </w:p>
          <w:p>
            <w:pPr>
              <w:pStyle w:val="11"/>
              <w:spacing w:line="560" w:lineRule="exact"/>
              <w:ind w:firstLine="557" w:firstLineChars="199"/>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p>
          <w:p>
            <w:pPr>
              <w:pStyle w:val="11"/>
              <w:spacing w:line="560" w:lineRule="exact"/>
              <w:ind w:firstLine="557" w:firstLineChars="199"/>
              <w:jc w:val="left"/>
              <w:rPr>
                <w:rFonts w:hint="eastAsia" w:ascii="仿宋_GB2312" w:eastAsia="仿宋_GB2312"/>
                <w:color w:val="000000"/>
                <w:sz w:val="28"/>
                <w:szCs w:val="28"/>
                <w:shd w:val="clear" w:color="auto" w:fill="FFFFFF"/>
                <w:lang w:eastAsia="zh-CN"/>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大罗镇人民政府财政所2024</w:t>
            </w:r>
            <w:r>
              <w:rPr>
                <w:rFonts w:hint="eastAsia" w:ascii="仿宋_GB2312" w:hAnsi="宋体" w:eastAsia="仿宋_GB2312" w:cs="宋体"/>
                <w:color w:val="000000" w:themeColor="text1"/>
                <w:kern w:val="0"/>
                <w:sz w:val="28"/>
                <w:szCs w:val="28"/>
                <w14:textFill>
                  <w14:solidFill>
                    <w14:schemeClr w14:val="tx1"/>
                  </w14:solidFill>
                </w14:textFill>
              </w:rPr>
              <w:t>年财政拨款收支总预算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61.34</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eastAsia="仿宋_GB2312"/>
                <w:color w:val="000000"/>
                <w:sz w:val="28"/>
                <w:szCs w:val="28"/>
                <w:shd w:val="clear" w:color="auto" w:fill="FFFFFF"/>
              </w:rPr>
              <w:t>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61.34</w:t>
            </w:r>
            <w:r>
              <w:rPr>
                <w:rFonts w:hint="eastAsia" w:ascii="仿宋_GB2312" w:eastAsia="仿宋_GB2312"/>
                <w:color w:val="000000"/>
                <w:sz w:val="28"/>
                <w:szCs w:val="28"/>
                <w:shd w:val="clear" w:color="auto" w:fill="FFFFFF"/>
              </w:rPr>
              <w:t>万元、上年结转一般公共预算拨款收入0</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万元；支出包括：一般公共服务支出</w:t>
            </w:r>
            <w:r>
              <w:rPr>
                <w:rFonts w:hint="eastAsia" w:ascii="仿宋_GB2312" w:eastAsia="仿宋_GB2312"/>
                <w:color w:val="000000"/>
                <w:sz w:val="28"/>
                <w:szCs w:val="28"/>
                <w:shd w:val="clear" w:color="auto" w:fill="FFFFFF"/>
                <w:lang w:val="en-US" w:eastAsia="zh-CN"/>
              </w:rPr>
              <w:t>50.53</w:t>
            </w:r>
            <w:r>
              <w:rPr>
                <w:rFonts w:hint="eastAsia" w:ascii="仿宋_GB2312" w:eastAsia="仿宋_GB2312"/>
                <w:color w:val="000000"/>
                <w:sz w:val="28"/>
                <w:szCs w:val="28"/>
                <w:shd w:val="clear" w:color="auto" w:fill="FFFFFF"/>
              </w:rPr>
              <w:t>万元、社会保障和就业支出</w:t>
            </w:r>
            <w:r>
              <w:rPr>
                <w:rFonts w:hint="eastAsia" w:ascii="仿宋_GB2312" w:eastAsia="仿宋_GB2312"/>
                <w:color w:val="000000"/>
                <w:sz w:val="28"/>
                <w:szCs w:val="28"/>
                <w:shd w:val="clear" w:color="auto" w:fill="FFFFFF"/>
                <w:lang w:val="en-US" w:eastAsia="zh-CN"/>
              </w:rPr>
              <w:t>5.04</w:t>
            </w:r>
            <w:r>
              <w:rPr>
                <w:rFonts w:hint="eastAsia" w:ascii="仿宋_GB2312" w:eastAsia="仿宋_GB2312"/>
                <w:color w:val="000000"/>
                <w:sz w:val="28"/>
                <w:szCs w:val="28"/>
                <w:shd w:val="clear" w:color="auto" w:fill="FFFFFF"/>
              </w:rPr>
              <w:t>万元、</w:t>
            </w:r>
            <w:r>
              <w:rPr>
                <w:rFonts w:hint="eastAsia" w:ascii="仿宋_GB2312" w:eastAsia="仿宋_GB2312"/>
                <w:color w:val="000000"/>
                <w:sz w:val="28"/>
                <w:szCs w:val="28"/>
                <w:shd w:val="clear" w:color="auto" w:fill="FFFFFF"/>
                <w:lang w:eastAsia="zh-CN"/>
              </w:rPr>
              <w:t>卫生健康</w:t>
            </w:r>
            <w:r>
              <w:rPr>
                <w:rFonts w:hint="eastAsia" w:ascii="仿宋_GB2312" w:eastAsia="仿宋_GB2312"/>
                <w:color w:val="000000"/>
                <w:sz w:val="28"/>
                <w:szCs w:val="28"/>
                <w:shd w:val="clear" w:color="auto" w:fill="FFFFFF"/>
              </w:rPr>
              <w:t>支出</w:t>
            </w:r>
            <w:r>
              <w:rPr>
                <w:rFonts w:hint="eastAsia" w:ascii="仿宋_GB2312" w:eastAsia="仿宋_GB2312"/>
                <w:color w:val="000000"/>
                <w:sz w:val="28"/>
                <w:szCs w:val="28"/>
                <w:shd w:val="clear" w:color="auto" w:fill="FFFFFF"/>
                <w:lang w:val="en-US" w:eastAsia="zh-CN"/>
              </w:rPr>
              <w:t>2.37</w:t>
            </w:r>
            <w:r>
              <w:rPr>
                <w:rFonts w:hint="eastAsia" w:ascii="仿宋_GB2312" w:eastAsia="仿宋_GB2312"/>
                <w:color w:val="000000"/>
                <w:sz w:val="28"/>
                <w:szCs w:val="28"/>
                <w:shd w:val="clear" w:color="auto" w:fill="FFFFFF"/>
              </w:rPr>
              <w:t>万元、住房保障支出</w:t>
            </w:r>
            <w:r>
              <w:rPr>
                <w:rFonts w:hint="eastAsia" w:ascii="仿宋_GB2312" w:eastAsia="仿宋_GB2312"/>
                <w:color w:val="000000"/>
                <w:sz w:val="28"/>
                <w:szCs w:val="28"/>
                <w:shd w:val="clear" w:color="auto" w:fill="FFFFFF"/>
                <w:lang w:val="en-US" w:eastAsia="zh-CN"/>
              </w:rPr>
              <w:t>3.41</w:t>
            </w:r>
            <w:r>
              <w:rPr>
                <w:rFonts w:hint="eastAsia" w:ascii="仿宋_GB2312" w:eastAsia="仿宋_GB2312"/>
                <w:color w:val="000000"/>
                <w:sz w:val="28"/>
                <w:szCs w:val="28"/>
                <w:shd w:val="clear" w:color="auto" w:fill="FFFFFF"/>
              </w:rPr>
              <w:t>万元。</w:t>
            </w:r>
          </w:p>
          <w:p>
            <w:pPr>
              <w:pStyle w:val="11"/>
              <w:spacing w:line="560" w:lineRule="exact"/>
              <w:ind w:firstLine="557" w:firstLineChars="199"/>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p>
          <w:p>
            <w:pPr>
              <w:pStyle w:val="11"/>
              <w:spacing w:line="560" w:lineRule="exact"/>
              <w:ind w:firstLine="557" w:firstLineChars="199"/>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　（一）一般公共预算当年拨款规模变化情况</w:t>
            </w:r>
          </w:p>
          <w:p>
            <w:pPr>
              <w:pStyle w:val="11"/>
              <w:spacing w:line="560" w:lineRule="exact"/>
              <w:ind w:firstLine="557" w:firstLineChars="199"/>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大罗镇人民政府财政所2024</w:t>
            </w:r>
            <w:r>
              <w:rPr>
                <w:rFonts w:hint="eastAsia" w:ascii="仿宋_GB2312" w:hAnsi="宋体" w:eastAsia="仿宋_GB2312" w:cs="宋体"/>
                <w:color w:val="000000" w:themeColor="text1"/>
                <w:kern w:val="0"/>
                <w:sz w:val="28"/>
                <w:szCs w:val="28"/>
                <w14:textFill>
                  <w14:solidFill>
                    <w14:schemeClr w14:val="tx1"/>
                  </w14:solidFill>
                </w14:textFill>
              </w:rPr>
              <w:t>年一般公共预算当年拨款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61.34</w:t>
            </w:r>
            <w:r>
              <w:rPr>
                <w:rFonts w:hint="eastAsia" w:ascii="仿宋_GB2312" w:hAnsi="宋体" w:eastAsia="仿宋_GB2312" w:cs="宋体"/>
                <w:color w:val="000000" w:themeColor="text1"/>
                <w:kern w:val="0"/>
                <w:sz w:val="28"/>
                <w:szCs w:val="28"/>
                <w14:textFill>
                  <w14:solidFill>
                    <w14:schemeClr w14:val="tx1"/>
                  </w14:solidFill>
                </w14:textFill>
              </w:rPr>
              <w:t>万元，比</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2023</w:t>
            </w:r>
            <w:r>
              <w:rPr>
                <w:rFonts w:hint="eastAsia" w:ascii="仿宋_GB2312" w:hAnsi="宋体" w:eastAsia="仿宋_GB2312" w:cs="宋体"/>
                <w:color w:val="000000" w:themeColor="text1"/>
                <w:kern w:val="0"/>
                <w:sz w:val="28"/>
                <w:szCs w:val="28"/>
                <w14:textFill>
                  <w14:solidFill>
                    <w14:schemeClr w14:val="tx1"/>
                  </w14:solidFill>
                </w14:textFill>
              </w:rPr>
              <w:t>年预算数</w:t>
            </w:r>
            <w:r>
              <w:rPr>
                <w:rFonts w:hint="eastAsia" w:ascii="仿宋_GB2312" w:hAnsi="宋体" w:eastAsia="仿宋_GB2312" w:cs="宋体"/>
                <w:color w:val="000000" w:themeColor="text1"/>
                <w:kern w:val="0"/>
                <w:sz w:val="28"/>
                <w:szCs w:val="28"/>
                <w:lang w:eastAsia="zh-CN"/>
                <w14:textFill>
                  <w14:solidFill>
                    <w14:schemeClr w14:val="tx1"/>
                  </w14:solidFill>
                </w14:textFill>
              </w:rPr>
              <w:t>增加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6.34</w:t>
            </w:r>
            <w:r>
              <w:rPr>
                <w:rFonts w:hint="eastAsia" w:ascii="仿宋_GB2312" w:hAnsi="宋体" w:eastAsia="仿宋_GB2312" w:cs="宋体"/>
                <w:color w:val="000000" w:themeColor="text1"/>
                <w:kern w:val="0"/>
                <w:sz w:val="28"/>
                <w:szCs w:val="28"/>
                <w14:textFill>
                  <w14:solidFill>
                    <w14:schemeClr w14:val="tx1"/>
                  </w14:solidFill>
                </w14:textFill>
              </w:rPr>
              <w:t>万元。主要是</w:t>
            </w:r>
            <w:r>
              <w:rPr>
                <w:rFonts w:hint="eastAsia" w:ascii="仿宋_GB2312" w:hAnsi="宋体" w:eastAsia="仿宋_GB2312" w:cs="宋体"/>
                <w:color w:val="000000" w:themeColor="text1"/>
                <w:kern w:val="0"/>
                <w:sz w:val="28"/>
                <w:szCs w:val="28"/>
                <w:lang w:eastAsia="zh-CN"/>
                <w14:textFill>
                  <w14:solidFill>
                    <w14:schemeClr w14:val="tx1"/>
                  </w14:solidFill>
                </w14:textFill>
              </w:rPr>
              <w:t>人员调动</w:t>
            </w:r>
            <w:r>
              <w:rPr>
                <w:rFonts w:hint="eastAsia" w:ascii="仿宋_GB2312" w:hAnsi="宋体" w:eastAsia="仿宋_GB2312" w:cs="宋体"/>
                <w:color w:val="000000" w:themeColor="text1"/>
                <w:kern w:val="0"/>
                <w:sz w:val="28"/>
                <w:szCs w:val="28"/>
                <w14:textFill>
                  <w14:solidFill>
                    <w14:schemeClr w14:val="tx1"/>
                  </w14:solidFill>
                </w14:textFill>
              </w:rPr>
              <w:t>部门</w:t>
            </w:r>
            <w:r>
              <w:rPr>
                <w:rFonts w:hint="eastAsia" w:ascii="仿宋_GB2312" w:hAnsi="宋体" w:eastAsia="仿宋_GB2312" w:cs="宋体"/>
                <w:color w:val="000000" w:themeColor="text1"/>
                <w:kern w:val="0"/>
                <w:sz w:val="28"/>
                <w:szCs w:val="28"/>
                <w:lang w:eastAsia="zh-CN"/>
                <w14:textFill>
                  <w14:solidFill>
                    <w14:schemeClr w14:val="tx1"/>
                  </w14:solidFill>
                </w14:textFill>
              </w:rPr>
              <w:t>人员</w:t>
            </w:r>
            <w:r>
              <w:rPr>
                <w:rFonts w:hint="eastAsia" w:ascii="仿宋_GB2312" w:hAnsi="宋体" w:eastAsia="仿宋_GB2312" w:cs="宋体"/>
                <w:color w:val="000000" w:themeColor="text1"/>
                <w:kern w:val="0"/>
                <w:sz w:val="28"/>
                <w:szCs w:val="28"/>
                <w14:textFill>
                  <w14:solidFill>
                    <w14:schemeClr w14:val="tx1"/>
                  </w14:solidFill>
                </w14:textFill>
              </w:rPr>
              <w:t>有所</w:t>
            </w:r>
            <w:r>
              <w:rPr>
                <w:rFonts w:hint="eastAsia" w:ascii="仿宋_GB2312" w:hAnsi="宋体" w:eastAsia="仿宋_GB2312" w:cs="宋体"/>
                <w:color w:val="000000" w:themeColor="text1"/>
                <w:kern w:val="0"/>
                <w:sz w:val="28"/>
                <w:szCs w:val="28"/>
                <w:lang w:eastAsia="zh-CN"/>
                <w14:textFill>
                  <w14:solidFill>
                    <w14:schemeClr w14:val="tx1"/>
                  </w14:solidFill>
                </w14:textFill>
              </w:rPr>
              <w:t>增加</w:t>
            </w:r>
            <w:r>
              <w:rPr>
                <w:rFonts w:hint="eastAsia" w:ascii="仿宋_GB2312" w:hAnsi="宋体" w:eastAsia="仿宋_GB2312" w:cs="宋体"/>
                <w:color w:val="000000" w:themeColor="text1"/>
                <w:kern w:val="0"/>
                <w:sz w:val="28"/>
                <w:szCs w:val="28"/>
                <w14:textFill>
                  <w14:solidFill>
                    <w14:schemeClr w14:val="tx1"/>
                  </w14:solidFill>
                </w14:textFill>
              </w:rPr>
              <w:t>。</w:t>
            </w:r>
          </w:p>
          <w:p>
            <w:pPr>
              <w:pStyle w:val="11"/>
              <w:spacing w:line="560" w:lineRule="exact"/>
              <w:ind w:firstLine="557" w:firstLineChars="199"/>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（二）一般公共预算当年拨款结构情况</w:t>
            </w:r>
          </w:p>
          <w:p>
            <w:pPr>
              <w:pStyle w:val="11"/>
              <w:spacing w:line="560" w:lineRule="exact"/>
              <w:ind w:firstLine="557" w:firstLineChars="199"/>
              <w:jc w:val="left"/>
              <w:rPr>
                <w:rFonts w:hint="eastAsia" w:ascii="仿宋_GB2312" w:eastAsia="仿宋_GB2312"/>
                <w:color w:val="000000"/>
                <w:sz w:val="28"/>
                <w:szCs w:val="28"/>
                <w:shd w:val="clear" w:color="auto" w:fill="FFFFFF"/>
                <w:lang w:eastAsia="zh-CN"/>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大罗镇人民政府财政所</w:t>
            </w:r>
            <w:r>
              <w:rPr>
                <w:rFonts w:hint="eastAsia" w:ascii="仿宋_GB2312" w:eastAsia="仿宋_GB2312"/>
                <w:color w:val="000000"/>
                <w:sz w:val="28"/>
                <w:szCs w:val="28"/>
                <w:shd w:val="clear" w:color="auto" w:fill="FFFFFF"/>
              </w:rPr>
              <w:t>各项支出预算合计</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61.34</w:t>
            </w:r>
            <w:r>
              <w:rPr>
                <w:rFonts w:hint="eastAsia" w:ascii="仿宋_GB2312" w:eastAsia="仿宋_GB2312"/>
                <w:color w:val="000000"/>
                <w:sz w:val="28"/>
                <w:szCs w:val="28"/>
                <w:shd w:val="clear" w:color="auto" w:fill="FFFFFF"/>
                <w:lang w:val="en-US" w:eastAsia="zh-CN"/>
              </w:rPr>
              <w:t>万</w:t>
            </w:r>
            <w:r>
              <w:rPr>
                <w:rFonts w:hint="eastAsia" w:ascii="仿宋_GB2312" w:eastAsia="仿宋_GB2312"/>
                <w:color w:val="000000"/>
                <w:sz w:val="28"/>
                <w:szCs w:val="28"/>
                <w:shd w:val="clear" w:color="auto" w:fill="FFFFFF"/>
              </w:rPr>
              <w:t>元，具体预算明细如下：一般公共服务支出</w:t>
            </w:r>
            <w:r>
              <w:rPr>
                <w:rFonts w:hint="eastAsia" w:ascii="仿宋_GB2312" w:eastAsia="仿宋_GB2312"/>
                <w:color w:val="000000"/>
                <w:sz w:val="28"/>
                <w:szCs w:val="28"/>
                <w:shd w:val="clear" w:color="auto" w:fill="FFFFFF"/>
                <w:lang w:val="en-US" w:eastAsia="zh-CN"/>
              </w:rPr>
              <w:t>50.53</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82.4</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社会保障和就业支出</w:t>
            </w:r>
            <w:r>
              <w:rPr>
                <w:rFonts w:hint="eastAsia" w:ascii="仿宋_GB2312" w:eastAsia="仿宋_GB2312"/>
                <w:color w:val="000000"/>
                <w:sz w:val="28"/>
                <w:szCs w:val="28"/>
                <w:shd w:val="clear" w:color="auto" w:fill="FFFFFF"/>
                <w:lang w:val="en-US" w:eastAsia="zh-CN"/>
              </w:rPr>
              <w:t>5.04</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8.2</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lang w:eastAsia="zh-CN"/>
              </w:rPr>
              <w:t>卫生健康</w:t>
            </w:r>
            <w:r>
              <w:rPr>
                <w:rFonts w:hint="eastAsia" w:ascii="仿宋_GB2312" w:eastAsia="仿宋_GB2312"/>
                <w:color w:val="000000"/>
                <w:sz w:val="28"/>
                <w:szCs w:val="28"/>
                <w:shd w:val="clear" w:color="auto" w:fill="FFFFFF"/>
              </w:rPr>
              <w:t>支出</w:t>
            </w:r>
            <w:r>
              <w:rPr>
                <w:rFonts w:hint="eastAsia" w:ascii="仿宋_GB2312" w:eastAsia="仿宋_GB2312"/>
                <w:color w:val="000000"/>
                <w:sz w:val="28"/>
                <w:szCs w:val="28"/>
                <w:shd w:val="clear" w:color="auto" w:fill="FFFFFF"/>
                <w:lang w:val="en-US" w:eastAsia="zh-CN"/>
              </w:rPr>
              <w:t>2.37</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3.9</w:t>
            </w:r>
            <w:r>
              <w:rPr>
                <w:rFonts w:hint="eastAsia" w:ascii="仿宋_GB2312" w:eastAsia="仿宋_GB2312"/>
                <w:color w:val="000000"/>
                <w:sz w:val="28"/>
                <w:szCs w:val="28"/>
                <w:shd w:val="clear" w:color="auto" w:fill="FFFFFF"/>
              </w:rPr>
              <w:t xml:space="preserve"> </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住房保障支出</w:t>
            </w:r>
            <w:r>
              <w:rPr>
                <w:rFonts w:hint="eastAsia" w:ascii="仿宋_GB2312" w:eastAsia="仿宋_GB2312"/>
                <w:color w:val="000000"/>
                <w:sz w:val="28"/>
                <w:szCs w:val="28"/>
                <w:shd w:val="clear" w:color="auto" w:fill="FFFFFF"/>
                <w:lang w:val="en-US" w:eastAsia="zh-CN"/>
              </w:rPr>
              <w:t>3.41</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5.6</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w:t>
            </w:r>
          </w:p>
          <w:p>
            <w:pPr>
              <w:pStyle w:val="11"/>
              <w:spacing w:line="560" w:lineRule="exact"/>
              <w:ind w:firstLine="557" w:firstLineChars="199"/>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p>
          <w:p>
            <w:pPr>
              <w:pStyle w:val="11"/>
              <w:spacing w:line="560" w:lineRule="exact"/>
              <w:ind w:firstLine="557" w:firstLineChars="199"/>
              <w:jc w:val="left"/>
              <w:rPr>
                <w:rFonts w:ascii="仿宋_GB2312" w:hAnsi="宋体" w:eastAsia="仿宋_GB2312" w:cs="宋体"/>
                <w:color w:val="000000"/>
                <w:sz w:val="28"/>
                <w:szCs w:val="28"/>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w:t>
            </w:r>
            <w:r>
              <w:rPr>
                <w:rFonts w:hint="eastAsia" w:ascii="仿宋_GB2312" w:hAnsi="宋体" w:eastAsia="仿宋_GB2312" w:cs="宋体"/>
                <w:b/>
                <w:color w:val="000000"/>
                <w:sz w:val="28"/>
                <w:szCs w:val="28"/>
                <w:lang w:val="en-US" w:eastAsia="zh-CN"/>
              </w:rPr>
              <w:t>1</w:t>
            </w:r>
            <w:r>
              <w:rPr>
                <w:rFonts w:hint="eastAsia" w:ascii="仿宋_GB2312" w:hAnsi="宋体" w:eastAsia="仿宋_GB2312" w:cs="宋体"/>
                <w:b/>
                <w:color w:val="000000"/>
                <w:sz w:val="28"/>
                <w:szCs w:val="28"/>
              </w:rPr>
              <w:t>.一般公共服务支出</w:t>
            </w:r>
            <w:r>
              <w:rPr>
                <w:rFonts w:hint="eastAsia" w:ascii="仿宋_GB2312" w:hAnsi="宋体" w:eastAsia="仿宋_GB2312" w:cs="宋体"/>
                <w:b/>
                <w:bCs/>
                <w:color w:val="000000"/>
                <w:sz w:val="28"/>
                <w:szCs w:val="28"/>
              </w:rPr>
              <w:t>（类）财政事务（款）行政运行（项）: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50.34</w:t>
            </w:r>
            <w:r>
              <w:rPr>
                <w:rFonts w:hint="eastAsia" w:ascii="仿宋_GB2312" w:hAnsi="宋体" w:eastAsia="仿宋_GB2312" w:cs="宋体"/>
                <w:color w:val="000000"/>
                <w:sz w:val="28"/>
                <w:szCs w:val="28"/>
              </w:rPr>
              <w:t>万元，主要用于：乡镇财政工作正常运转的基本支出，包括基本工资、津贴补贴等人员经费以及办公费、印刷费、水电费等日常公用经费。</w:t>
            </w:r>
          </w:p>
          <w:p>
            <w:pPr>
              <w:pStyle w:val="11"/>
              <w:spacing w:line="560" w:lineRule="exact"/>
              <w:ind w:firstLine="551" w:firstLineChars="196"/>
              <w:jc w:val="left"/>
              <w:rPr>
                <w:rFonts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2</w:t>
            </w:r>
            <w:r>
              <w:rPr>
                <w:rFonts w:hint="eastAsia" w:ascii="仿宋_GB2312" w:hAnsi="宋体" w:eastAsia="仿宋_GB2312" w:cs="宋体"/>
                <w:b/>
                <w:bCs/>
                <w:color w:val="000000"/>
                <w:sz w:val="28"/>
                <w:szCs w:val="28"/>
              </w:rPr>
              <w:t>.社会保障和就业（类）行政事业单位离退休（款）机关事业单位基本养老保险缴费支出（项）: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5.04</w:t>
            </w:r>
            <w:r>
              <w:rPr>
                <w:rFonts w:hint="eastAsia" w:ascii="仿宋_GB2312" w:hAnsi="宋体" w:eastAsia="仿宋_GB2312" w:cs="宋体"/>
                <w:color w:val="000000"/>
                <w:sz w:val="28"/>
                <w:szCs w:val="28"/>
              </w:rPr>
              <w:t>万元，主要用于：实施养老保险制度后，部门按规定由单位缴纳的基本养老保险费支出。</w:t>
            </w:r>
          </w:p>
          <w:p>
            <w:pPr>
              <w:pStyle w:val="11"/>
              <w:spacing w:line="560" w:lineRule="exact"/>
              <w:ind w:firstLine="551" w:firstLineChars="196"/>
              <w:jc w:val="left"/>
              <w:rPr>
                <w:rFonts w:hint="eastAsia" w:ascii="仿宋_GB2312" w:hAnsi="宋体" w:eastAsia="仿宋_GB2312" w:cs="宋体"/>
                <w:color w:val="000000"/>
                <w:sz w:val="28"/>
                <w:szCs w:val="28"/>
                <w:lang w:eastAsia="zh-CN"/>
              </w:rPr>
            </w:pPr>
            <w:r>
              <w:rPr>
                <w:rFonts w:hint="eastAsia" w:ascii="仿宋_GB2312" w:hAnsi="宋体" w:eastAsia="仿宋_GB2312" w:cs="宋体"/>
                <w:b/>
                <w:bCs/>
                <w:color w:val="000000"/>
                <w:sz w:val="28"/>
                <w:szCs w:val="28"/>
                <w:lang w:val="en-US" w:eastAsia="zh-CN"/>
              </w:rPr>
              <w:t>3</w:t>
            </w:r>
            <w:r>
              <w:rPr>
                <w:rFonts w:hint="eastAsia" w:ascii="仿宋_GB2312" w:hAnsi="宋体" w:eastAsia="仿宋_GB2312" w:cs="宋体"/>
                <w:b/>
                <w:bCs/>
                <w:color w:val="000000"/>
                <w:sz w:val="28"/>
                <w:szCs w:val="28"/>
              </w:rPr>
              <w:t>.</w:t>
            </w:r>
            <w:r>
              <w:rPr>
                <w:rFonts w:hint="eastAsia" w:ascii="仿宋_GB2312" w:hAnsi="宋体" w:eastAsia="仿宋_GB2312" w:cs="宋体"/>
                <w:b/>
                <w:color w:val="000000"/>
                <w:sz w:val="28"/>
                <w:szCs w:val="28"/>
              </w:rPr>
              <w:t xml:space="preserve"> 卫生健康支出</w:t>
            </w:r>
            <w:r>
              <w:rPr>
                <w:rFonts w:hint="eastAsia" w:ascii="仿宋_GB2312" w:hAnsi="宋体" w:eastAsia="仿宋_GB2312" w:cs="宋体"/>
                <w:b/>
                <w:bCs/>
                <w:color w:val="000000"/>
                <w:sz w:val="28"/>
                <w:szCs w:val="28"/>
              </w:rPr>
              <w:t>（类）行政事业单位医疗（款）行政单位医疗（项）: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2.37</w:t>
            </w:r>
            <w:r>
              <w:rPr>
                <w:rFonts w:hint="eastAsia" w:ascii="仿宋_GB2312" w:hAnsi="宋体" w:eastAsia="仿宋_GB2312" w:cs="宋体"/>
                <w:color w:val="000000"/>
                <w:sz w:val="28"/>
                <w:szCs w:val="28"/>
              </w:rPr>
              <w:t>万元，主要用于：机关及参公管理事业单位基本医疗保险缴费支出。</w:t>
            </w:r>
          </w:p>
          <w:p>
            <w:pPr>
              <w:pStyle w:val="11"/>
              <w:spacing w:line="560" w:lineRule="exact"/>
              <w:ind w:firstLine="548" w:firstLineChars="196"/>
              <w:jc w:val="left"/>
              <w:rPr>
                <w:rFonts w:hint="eastAsia" w:ascii="仿宋_GB2312" w:eastAsia="仿宋_GB2312"/>
                <w:color w:val="000000"/>
                <w:sz w:val="28"/>
                <w:szCs w:val="28"/>
                <w:shd w:val="clear" w:color="auto" w:fill="FFFFFF"/>
                <w:lang w:eastAsia="zh-CN"/>
              </w:rPr>
            </w:pPr>
            <w:r>
              <w:rPr>
                <w:rFonts w:hint="eastAsia" w:ascii="仿宋_GB2312" w:hAnsi="宋体" w:eastAsia="仿宋_GB2312" w:cs="宋体"/>
                <w:color w:val="000000"/>
                <w:sz w:val="28"/>
                <w:szCs w:val="28"/>
              </w:rPr>
              <w:t>　</w:t>
            </w:r>
            <w:r>
              <w:rPr>
                <w:rFonts w:hint="eastAsia" w:ascii="仿宋_GB2312" w:hAnsi="宋体" w:eastAsia="仿宋_GB2312" w:cs="宋体"/>
                <w:color w:val="000000"/>
                <w:sz w:val="28"/>
                <w:szCs w:val="28"/>
                <w:lang w:val="en-US" w:eastAsia="zh-CN"/>
              </w:rPr>
              <w:t xml:space="preserve"> </w:t>
            </w:r>
            <w:r>
              <w:rPr>
                <w:rFonts w:hint="eastAsia" w:ascii="仿宋_GB2312" w:hAnsi="宋体" w:eastAsia="仿宋_GB2312" w:cs="宋体"/>
                <w:b/>
                <w:bCs/>
                <w:color w:val="000000"/>
                <w:sz w:val="28"/>
                <w:szCs w:val="28"/>
                <w:lang w:val="en-US" w:eastAsia="zh-CN"/>
              </w:rPr>
              <w:t>4</w:t>
            </w:r>
            <w:r>
              <w:rPr>
                <w:rFonts w:hint="eastAsia" w:ascii="仿宋_GB2312" w:hAnsi="宋体" w:eastAsia="仿宋_GB2312" w:cs="宋体"/>
                <w:b/>
                <w:bCs/>
                <w:color w:val="000000"/>
                <w:sz w:val="28"/>
                <w:szCs w:val="28"/>
              </w:rPr>
              <w:t>.住房保障（类）住房改革支出（款）住房公积金（项）: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3.41</w:t>
            </w:r>
            <w:r>
              <w:rPr>
                <w:rFonts w:hint="eastAsia" w:ascii="仿宋_GB2312" w:hAnsi="宋体" w:eastAsia="仿宋_GB2312" w:cs="宋体"/>
                <w:color w:val="000000"/>
                <w:sz w:val="28"/>
                <w:szCs w:val="28"/>
              </w:rPr>
              <w:t>万元，主要用于：部门按人力资源和社会保障部、财政部规定的基本工资和津贴补贴以及规定比例为职工缴纳的住房公积金支出。</w:t>
            </w:r>
            <w:r>
              <w:rPr>
                <w:rFonts w:hint="eastAsia" w:ascii="仿宋_GB2312" w:eastAsia="仿宋_GB2312"/>
                <w:color w:val="000000"/>
                <w:sz w:val="28"/>
                <w:szCs w:val="28"/>
                <w:shd w:val="clear" w:color="auto" w:fill="FFFFFF"/>
              </w:rPr>
              <w:t>　　　</w:t>
            </w:r>
          </w:p>
          <w:p>
            <w:pPr>
              <w:pStyle w:val="11"/>
              <w:spacing w:line="560" w:lineRule="exact"/>
              <w:ind w:firstLine="548" w:firstLineChars="196"/>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p>
          <w:p>
            <w:pPr>
              <w:pStyle w:val="11"/>
              <w:spacing w:line="560" w:lineRule="exact"/>
              <w:ind w:firstLine="548" w:firstLineChars="196"/>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大罗镇人民政府财政所</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年一般公共预算基本支出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61.34</w:t>
            </w:r>
            <w:r>
              <w:rPr>
                <w:rFonts w:hint="eastAsia" w:ascii="仿宋_GB2312" w:hAnsi="宋体" w:eastAsia="仿宋_GB2312" w:cs="宋体"/>
                <w:color w:val="000000" w:themeColor="text1"/>
                <w:kern w:val="0"/>
                <w:sz w:val="28"/>
                <w:szCs w:val="28"/>
                <w14:textFill>
                  <w14:solidFill>
                    <w14:schemeClr w14:val="tx1"/>
                  </w14:solidFill>
                </w14:textFill>
              </w:rPr>
              <w:t>万元，其中：</w:t>
            </w:r>
          </w:p>
          <w:p>
            <w:pPr>
              <w:pStyle w:val="11"/>
              <w:spacing w:line="560" w:lineRule="exact"/>
              <w:ind w:firstLine="548" w:firstLineChars="196"/>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人员经费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49.01</w:t>
            </w:r>
            <w:r>
              <w:rPr>
                <w:rFonts w:hint="eastAsia" w:ascii="仿宋_GB2312" w:hAnsi="宋体" w:eastAsia="仿宋_GB2312" w:cs="宋体"/>
                <w:color w:val="000000" w:themeColor="text1"/>
                <w:kern w:val="0"/>
                <w:sz w:val="28"/>
                <w:szCs w:val="28"/>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p>
          <w:p>
            <w:pPr>
              <w:pStyle w:val="11"/>
              <w:spacing w:line="560" w:lineRule="exact"/>
              <w:ind w:firstLine="548" w:firstLineChars="196"/>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公用经费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12.33</w:t>
            </w:r>
            <w:r>
              <w:rPr>
                <w:rFonts w:hint="eastAsia" w:ascii="仿宋_GB2312" w:hAnsi="宋体" w:eastAsia="仿宋_GB2312" w:cs="宋体"/>
                <w:color w:val="000000" w:themeColor="text1"/>
                <w:kern w:val="0"/>
                <w:sz w:val="28"/>
                <w:szCs w:val="28"/>
                <w14:textFill>
                  <w14:solidFill>
                    <w14:schemeClr w14:val="tx1"/>
                  </w14:solidFill>
                </w14:textFill>
              </w:rPr>
              <w:t>万元，主要包括：办公费、印刷费、手续费、水费、电费、邮电费、差旅费、维修（护）费、会议费、培训费、劳务费、工会经费、福利费、其他交通费、其他商品和服务支出。</w:t>
            </w:r>
          </w:p>
          <w:p>
            <w:pPr>
              <w:pStyle w:val="11"/>
              <w:spacing w:line="560" w:lineRule="exact"/>
              <w:ind w:firstLine="548" w:firstLineChars="196"/>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p>
          <w:p>
            <w:pPr>
              <w:pStyle w:val="11"/>
              <w:spacing w:line="560" w:lineRule="exact"/>
              <w:ind w:firstLine="548" w:firstLineChars="196"/>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大罗镇人民政府财政所2024</w:t>
            </w:r>
            <w:r>
              <w:rPr>
                <w:rFonts w:hint="eastAsia" w:ascii="仿宋_GB2312" w:hAnsi="宋体" w:eastAsia="仿宋_GB2312" w:cs="宋体"/>
                <w:color w:val="000000" w:themeColor="text1"/>
                <w:kern w:val="0"/>
                <w:sz w:val="28"/>
                <w:szCs w:val="28"/>
                <w14:textFill>
                  <w14:solidFill>
                    <w14:schemeClr w14:val="tx1"/>
                  </w14:solidFill>
                </w14:textFill>
              </w:rPr>
              <w:t>年“三公”经费财政拨款预算数</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万元，其中：因公出国（境）经费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万元，公务接待费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万元，公务用车购置及运行维护费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p>
          <w:p>
            <w:pPr>
              <w:pStyle w:val="11"/>
              <w:spacing w:line="560" w:lineRule="exact"/>
              <w:ind w:firstLine="548" w:firstLineChars="196"/>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（一）因公出国（境）经费较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p>
          <w:p>
            <w:pPr>
              <w:pStyle w:val="11"/>
              <w:spacing w:line="560" w:lineRule="exact"/>
              <w:ind w:firstLine="548" w:firstLineChars="196"/>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二）公务接待较与</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0万元</w:t>
            </w:r>
            <w:r>
              <w:rPr>
                <w:rFonts w:ascii="楷体_GB2312" w:hAnsi="宋体" w:eastAsia="楷体_GB2312" w:cs="宋体"/>
                <w:color w:val="000000" w:themeColor="text1"/>
                <w:kern w:val="0"/>
                <w:sz w:val="28"/>
                <w:szCs w:val="28"/>
                <w14:textFill>
                  <w14:solidFill>
                    <w14:schemeClr w14:val="tx1"/>
                  </w14:solidFill>
                </w14:textFill>
              </w:rPr>
              <w:t xml:space="preserve"> </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年公务接待费计划用于执行公务、考察调研、检查指导等公务活动开支的交通费、住宿费、用餐费等。</w:t>
            </w:r>
          </w:p>
          <w:p>
            <w:pPr>
              <w:pStyle w:val="11"/>
              <w:spacing w:line="560" w:lineRule="exact"/>
              <w:ind w:firstLine="548" w:firstLineChars="196"/>
              <w:jc w:val="left"/>
              <w:rPr>
                <w:rFonts w:hint="eastAsia" w:ascii="楷体_GB2312" w:hAnsi="宋体" w:eastAsia="楷体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（三）公务用车购置及运行维护费较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hAnsi="宋体" w:eastAsia="仿宋_GB2312" w:cs="宋体"/>
                <w:color w:val="000000" w:themeColor="text1"/>
                <w:kern w:val="0"/>
                <w:sz w:val="28"/>
                <w:szCs w:val="28"/>
                <w:lang w:eastAsia="zh-CN"/>
                <w14:textFill>
                  <w14:solidFill>
                    <w14:schemeClr w14:val="tx1"/>
                  </w14:solidFill>
                </w14:textFill>
              </w:rPr>
              <w:t>未</w:t>
            </w:r>
            <w:r>
              <w:rPr>
                <w:rFonts w:hint="eastAsia" w:ascii="仿宋_GB2312" w:hAnsi="宋体" w:eastAsia="仿宋_GB2312" w:cs="宋体"/>
                <w:color w:val="000000" w:themeColor="text1"/>
                <w:kern w:val="0"/>
                <w:sz w:val="28"/>
                <w:szCs w:val="28"/>
                <w14:textFill>
                  <w14:solidFill>
                    <w14:schemeClr w14:val="tx1"/>
                  </w14:solidFill>
                </w14:textFill>
              </w:rPr>
              <w:t>安排公务用车购置费</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 xml:space="preserve">           </w:t>
            </w:r>
          </w:p>
          <w:p>
            <w:pPr>
              <w:widowControl/>
              <w:wordWrap w:val="0"/>
              <w:spacing w:line="480" w:lineRule="atLeast"/>
              <w:ind w:firstLine="560"/>
              <w:rPr>
                <w:rFonts w:hint="eastAsia"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年安排公务用车运行维护费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万元，用于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辆公务用车公务用车燃油、过路（桥）、维修、保险等方面支出，</w:t>
            </w:r>
            <w:r>
              <w:rPr>
                <w:rFonts w:hint="eastAsia" w:ascii="仿宋_GB2312" w:eastAsia="仿宋_GB2312"/>
                <w:color w:val="000000"/>
                <w:sz w:val="28"/>
                <w:szCs w:val="28"/>
                <w:shd w:val="clear" w:color="auto" w:fill="FFFFFF"/>
              </w:rPr>
              <w:t xml:space="preserve">主要保障机关及下属单位财政改革工作调研、脱贫攻坚、财政监督检查及周转金清理、农村综合改革、财政支出绩效评价等工作开展。  </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 xml:space="preserve">     </w:t>
            </w:r>
          </w:p>
          <w:p>
            <w:pPr>
              <w:widowControl/>
              <w:wordWrap w:val="0"/>
              <w:spacing w:line="480" w:lineRule="atLeast"/>
              <w:ind w:firstLine="56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大罗镇人民政府财政所2024</w:t>
            </w:r>
            <w:r>
              <w:rPr>
                <w:rFonts w:hint="eastAsia" w:ascii="仿宋_GB2312" w:hAnsi="宋体" w:eastAsia="仿宋_GB2312" w:cs="宋体"/>
                <w:color w:val="000000" w:themeColor="text1"/>
                <w:kern w:val="0"/>
                <w:sz w:val="28"/>
                <w:szCs w:val="28"/>
                <w14:textFill>
                  <w14:solidFill>
                    <w14:schemeClr w14:val="tx1"/>
                  </w14:solidFill>
                </w14:textFill>
              </w:rPr>
              <w:t>年没有使用政府性基金预算拨款安排的支出。</w:t>
            </w:r>
          </w:p>
          <w:p>
            <w:pPr>
              <w:widowControl/>
              <w:wordWrap w:val="0"/>
              <w:spacing w:line="480" w:lineRule="atLeast"/>
              <w:ind w:firstLine="56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九、其他重要事项的情况说明</w:t>
            </w:r>
          </w:p>
          <w:p>
            <w:pPr>
              <w:widowControl/>
              <w:wordWrap w:val="0"/>
              <w:spacing w:line="480" w:lineRule="atLeast"/>
              <w:ind w:firstLine="56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（一）机关运行经费</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大罗镇人民政府财政所无</w:t>
            </w:r>
            <w:r>
              <w:rPr>
                <w:rFonts w:hint="eastAsia" w:ascii="仿宋_GB2312" w:hAnsi="宋体" w:eastAsia="仿宋_GB2312" w:cs="宋体"/>
                <w:color w:val="000000" w:themeColor="text1"/>
                <w:kern w:val="0"/>
                <w:sz w:val="28"/>
                <w:szCs w:val="28"/>
                <w14:textFill>
                  <w14:solidFill>
                    <w14:schemeClr w14:val="tx1"/>
                  </w14:solidFill>
                </w14:textFill>
              </w:rPr>
              <w:t>下属单位。</w:t>
            </w:r>
          </w:p>
          <w:p>
            <w:pPr>
              <w:widowControl/>
              <w:wordWrap w:val="0"/>
              <w:spacing w:line="480" w:lineRule="atLeast"/>
              <w:ind w:firstLine="56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（二）政府采购情况</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大罗镇大罗镇人民政府财政所</w:t>
            </w:r>
            <w:r>
              <w:rPr>
                <w:rFonts w:hint="eastAsia" w:ascii="仿宋_GB2312" w:hAnsi="宋体" w:eastAsia="仿宋_GB2312" w:cs="宋体"/>
                <w:color w:val="000000" w:themeColor="text1"/>
                <w:kern w:val="0"/>
                <w:sz w:val="28"/>
                <w:szCs w:val="28"/>
                <w14:textFill>
                  <w14:solidFill>
                    <w14:schemeClr w14:val="tx1"/>
                  </w14:solidFill>
                </w14:textFill>
              </w:rPr>
              <w:t>安排政府采购预算</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万元，主要用于采购办公设备、信息化建设运行及维护等。</w:t>
            </w:r>
          </w:p>
          <w:p>
            <w:pPr>
              <w:widowControl/>
              <w:wordWrap w:val="0"/>
              <w:spacing w:line="480" w:lineRule="atLeast"/>
              <w:ind w:firstLine="56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（三）国有资产占有使用情况</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截至</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2023</w:t>
            </w:r>
            <w:r>
              <w:rPr>
                <w:rFonts w:hint="eastAsia" w:ascii="仿宋_GB2312" w:hAnsi="宋体" w:eastAsia="仿宋_GB2312" w:cs="宋体"/>
                <w:color w:val="000000" w:themeColor="text1"/>
                <w:kern w:val="0"/>
                <w:sz w:val="28"/>
                <w:szCs w:val="28"/>
                <w14:textFill>
                  <w14:solidFill>
                    <w14:schemeClr w14:val="tx1"/>
                  </w14:solidFill>
                </w14:textFill>
              </w:rPr>
              <w:t>年底，</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w:t>
            </w:r>
            <w:r>
              <w:rPr>
                <w:rFonts w:hint="eastAsia" w:ascii="仿宋_GB2312" w:hAnsi="宋体" w:eastAsia="仿宋_GB2312" w:cs="宋体"/>
                <w:color w:val="000000" w:themeColor="text1"/>
                <w:kern w:val="0"/>
                <w:sz w:val="28"/>
                <w:szCs w:val="28"/>
                <w14:textFill>
                  <w14:solidFill>
                    <w14:schemeClr w14:val="tx1"/>
                  </w14:solidFill>
                </w14:textFill>
              </w:rPr>
              <w:t>所属各预算单位共有车辆</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辆，其中，定向保障用车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辆、执法执勤用车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w:t>
            </w:r>
          </w:p>
          <w:p>
            <w:pPr>
              <w:widowControl/>
              <w:wordWrap w:val="0"/>
              <w:spacing w:line="480" w:lineRule="atLeast"/>
              <w:ind w:firstLine="56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（四）绩效目标设置情况</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年财政厅部门通用项目和专用项目均按要求实行绩效目标管理，涉及一般公共预算当年拨款</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61.34</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wordWrap w:val="0"/>
              <w:spacing w:line="480" w:lineRule="atLeast"/>
              <w:ind w:firstLine="560"/>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年部门预算公开报表</w:t>
            </w:r>
            <w:bookmarkStart w:id="0" w:name="_GoBack"/>
            <w:bookmarkEnd w:id="0"/>
          </w:p>
        </w:tc>
      </w:tr>
      <w:tr>
        <w:tblPrEx>
          <w:tblCellMar>
            <w:top w:w="0" w:type="dxa"/>
            <w:left w:w="0" w:type="dxa"/>
            <w:bottom w:w="0" w:type="dxa"/>
            <w:right w:w="0" w:type="dxa"/>
          </w:tblCellMar>
        </w:tblPrEx>
        <w:trPr>
          <w:tblCellSpacing w:w="0" w:type="dxa"/>
          <w:jc w:val="center"/>
        </w:trPr>
        <w:tc>
          <w:tcPr>
            <w:tcW w:w="8751"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6</w:t>
            </w:r>
            <w:r>
              <w:rPr>
                <w:rFonts w:ascii="宋体" w:hAnsi="宋体" w:eastAsia="宋体" w:cs="宋体"/>
                <w:color w:val="000000" w:themeColor="text1"/>
                <w:kern w:val="0"/>
                <w:sz w:val="20"/>
                <w:szCs w:val="20"/>
                <w14:textFill>
                  <w14:solidFill>
                    <w14:schemeClr w14:val="tx1"/>
                  </w14:solidFill>
                </w14:textFill>
              </w:rPr>
              <w:t> </w:t>
            </w:r>
          </w:p>
        </w:tc>
      </w:tr>
    </w:tbl>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roma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1ODIyMGU4ZGRhNDcyMzBiOTU2YzZhNzQ1N2MwN2QifQ=="/>
  </w:docVars>
  <w:rsids>
    <w:rsidRoot w:val="006452C1"/>
    <w:rsid w:val="0009310D"/>
    <w:rsid w:val="000A2DE7"/>
    <w:rsid w:val="002F5B42"/>
    <w:rsid w:val="00430A67"/>
    <w:rsid w:val="00474DE5"/>
    <w:rsid w:val="004B058D"/>
    <w:rsid w:val="00532C45"/>
    <w:rsid w:val="006452C1"/>
    <w:rsid w:val="00687D24"/>
    <w:rsid w:val="006E7785"/>
    <w:rsid w:val="006F69EE"/>
    <w:rsid w:val="008640E2"/>
    <w:rsid w:val="009354DF"/>
    <w:rsid w:val="00AD2F67"/>
    <w:rsid w:val="00C11F84"/>
    <w:rsid w:val="00C40F78"/>
    <w:rsid w:val="00CA720C"/>
    <w:rsid w:val="00CF5987"/>
    <w:rsid w:val="00D34013"/>
    <w:rsid w:val="00D63EB5"/>
    <w:rsid w:val="00E802F4"/>
    <w:rsid w:val="00EB0203"/>
    <w:rsid w:val="0928137D"/>
    <w:rsid w:val="0E542DA5"/>
    <w:rsid w:val="13531E04"/>
    <w:rsid w:val="268C3E22"/>
    <w:rsid w:val="27780018"/>
    <w:rsid w:val="41B32C88"/>
    <w:rsid w:val="4C827C15"/>
    <w:rsid w:val="5EF22F83"/>
    <w:rsid w:val="6EE92694"/>
    <w:rsid w:val="748C713A"/>
    <w:rsid w:val="7C7A2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Lines="30"/>
    </w:pPr>
    <w:rPr>
      <w:rFonts w:ascii="仿宋_GB2312" w:hAnsi="Times New Roman" w:eastAsia="仿宋_GB2312" w:cs="Times New Roman"/>
      <w:kern w:val="0"/>
      <w:sz w:val="30"/>
      <w:szCs w:val="24"/>
    </w:r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sz w:val="18"/>
      <w:szCs w:val="18"/>
    </w:rPr>
  </w:style>
  <w:style w:type="paragraph" w:customStyle="1" w:styleId="11">
    <w:name w:val="p16"/>
    <w:basedOn w:val="1"/>
    <w:qFormat/>
    <w:uiPriority w:val="0"/>
    <w:pPr>
      <w:widowControl/>
    </w:pPr>
    <w:rPr>
      <w:rFonts w:ascii="Times New Roman" w:hAnsi="Times New Roman" w:eastAsia="宋体" w:cs="Times New Roman"/>
      <w:kern w:val="0"/>
      <w:szCs w:val="21"/>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glossaryDocument" Target="glossary/document.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bf4126d-79bb-4da0-9a9a-bd0abe65c233}"/>
        <w:style w:val=""/>
        <w:category>
          <w:name w:val="常规"/>
          <w:gallery w:val="placeholder"/>
        </w:category>
        <w:types>
          <w:type w:val="bbPlcHdr"/>
        </w:types>
        <w:behaviors>
          <w:behavior w:val="content"/>
        </w:behaviors>
        <w:description w:val=""/>
        <w:guid w:val="{abf4126d-79bb-4da0-9a9a-bd0abe65c233}"/>
      </w:docPartPr>
      <w:docPartBody>
        <w:p>
          <w:r>
            <w:rPr>
              <w:color w:val="808080"/>
            </w:rPr>
            <w:t>单击此处输入文字。</w:t>
          </w:r>
        </w:p>
      </w:docPartBody>
    </w:docPart>
    <w:docPart>
      <w:docPartPr>
        <w:name w:val="{102177cc-a5e4-48ac-afe3-edd5cdeeba4f}"/>
        <w:style w:val=""/>
        <w:category>
          <w:name w:val="常规"/>
          <w:gallery w:val="placeholder"/>
        </w:category>
        <w:types>
          <w:type w:val="bbPlcHdr"/>
        </w:types>
        <w:behaviors>
          <w:behavior w:val="content"/>
        </w:behaviors>
        <w:description w:val=""/>
        <w:guid w:val="{102177cc-a5e4-48ac-afe3-edd5cdeeba4f}"/>
      </w:docPartPr>
      <w:docPartBody>
        <w:p>
          <w:r>
            <w:rPr>
              <w:color w:val="808080"/>
            </w:rPr>
            <w:t>单击此处输入文字。</w:t>
          </w:r>
        </w:p>
      </w:docPartBody>
    </w:docPart>
    <w:docPart>
      <w:docPartPr>
        <w:name w:val="{54e3f4c0-31b1-4514-848f-24053fcd4f84}"/>
        <w:style w:val=""/>
        <w:category>
          <w:name w:val="常规"/>
          <w:gallery w:val="placeholder"/>
        </w:category>
        <w:types>
          <w:type w:val="bbPlcHdr"/>
        </w:types>
        <w:behaviors>
          <w:behavior w:val="content"/>
        </w:behaviors>
        <w:description w:val=""/>
        <w:guid w:val="{54e3f4c0-31b1-4514-848f-24053fcd4f84}"/>
      </w:docPartPr>
      <w:docPartBody>
        <w:p>
          <w:r>
            <w:rPr>
              <w:color w:val="808080"/>
            </w:rPr>
            <w:t>单击此处输入文字。</w:t>
          </w:r>
        </w:p>
      </w:docPartBody>
    </w:docPart>
    <w:docPart>
      <w:docPartPr>
        <w:name w:val="{d6c02ffc-03e6-41bc-9c1c-012f89f7e3b4}"/>
        <w:style w:val=""/>
        <w:category>
          <w:name w:val="常规"/>
          <w:gallery w:val="placeholder"/>
        </w:category>
        <w:types>
          <w:type w:val="bbPlcHdr"/>
        </w:types>
        <w:behaviors>
          <w:behavior w:val="content"/>
        </w:behaviors>
        <w:description w:val=""/>
        <w:guid w:val="{d6c02ffc-03e6-41bc-9c1c-012f89f7e3b4}"/>
      </w:docPartPr>
      <w:docPartBody>
        <w:p>
          <w:r>
            <w:rPr>
              <w:color w:val="808080"/>
            </w:rPr>
            <w:t>单击此处输入文字。</w:t>
          </w:r>
        </w:p>
      </w:docPartBody>
    </w:docPart>
    <w:docPart>
      <w:docPartPr>
        <w:name w:val="{26a88fdf-1d38-4fe6-ab0d-c6515a02c8ad}"/>
        <w:style w:val=""/>
        <w:category>
          <w:name w:val="常规"/>
          <w:gallery w:val="placeholder"/>
        </w:category>
        <w:types>
          <w:type w:val="bbPlcHdr"/>
        </w:types>
        <w:behaviors>
          <w:behavior w:val="content"/>
        </w:behaviors>
        <w:description w:val=""/>
        <w:guid w:val="{26a88fdf-1d38-4fe6-ab0d-c6515a02c8ad}"/>
      </w:docPartPr>
      <w:docPartBody>
        <w:p>
          <w:r>
            <w:rPr>
              <w:color w:val="808080"/>
            </w:rPr>
            <w:t>单击此处输入文字。</w:t>
          </w:r>
        </w:p>
      </w:docPartBody>
    </w:docPart>
    <w:docPart>
      <w:docPartPr>
        <w:name w:val="{44dd1774-d7cf-45d5-bf73-202c58c131b1}"/>
        <w:style w:val=""/>
        <w:category>
          <w:name w:val="常规"/>
          <w:gallery w:val="placeholder"/>
        </w:category>
        <w:types>
          <w:type w:val="bbPlcHdr"/>
        </w:types>
        <w:behaviors>
          <w:behavior w:val="content"/>
        </w:behaviors>
        <w:description w:val=""/>
        <w:guid w:val="{44dd1774-d7cf-45d5-bf73-202c58c131b1}"/>
      </w:docPartPr>
      <w:docPartBody>
        <w:p>
          <w:r>
            <w:rPr>
              <w:color w:val="808080"/>
            </w:rPr>
            <w:t>单击此处输入文字。</w:t>
          </w:r>
        </w:p>
      </w:docPartBody>
    </w:docPart>
    <w:docPart>
      <w:docPartPr>
        <w:name w:val="{1995a680-68a9-4e43-a8d0-3592276c8a9f}"/>
        <w:style w:val=""/>
        <w:category>
          <w:name w:val="常规"/>
          <w:gallery w:val="placeholder"/>
        </w:category>
        <w:types>
          <w:type w:val="bbPlcHdr"/>
        </w:types>
        <w:behaviors>
          <w:behavior w:val="content"/>
        </w:behaviors>
        <w:description w:val=""/>
        <w:guid w:val="{1995a680-68a9-4e43-a8d0-3592276c8a9f}"/>
      </w:docPartPr>
      <w:docPartBody>
        <w:p>
          <w:r>
            <w:rPr>
              <w:color w:val="808080"/>
            </w:rPr>
            <w:t>单击此处输入文字。</w:t>
          </w:r>
        </w:p>
      </w:docPartBody>
    </w:docPart>
    <w:docPart>
      <w:docPartPr>
        <w:name w:val="{f5a27165-8d86-47ed-b879-377672b51dfa}"/>
        <w:style w:val=""/>
        <w:category>
          <w:name w:val="常规"/>
          <w:gallery w:val="placeholder"/>
        </w:category>
        <w:types>
          <w:type w:val="bbPlcHdr"/>
        </w:types>
        <w:behaviors>
          <w:behavior w:val="content"/>
        </w:behaviors>
        <w:description w:val=""/>
        <w:guid w:val="{f5a27165-8d86-47ed-b879-377672b51dfa}"/>
      </w:docPartPr>
      <w:docPartBody>
        <w:p>
          <w:r>
            <w:rPr>
              <w:color w:val="808080"/>
            </w:rPr>
            <w:t>单击此处输入文字。</w:t>
          </w:r>
        </w:p>
      </w:docPartBody>
    </w:docPart>
    <w:docPart>
      <w:docPartPr>
        <w:name w:val="{f59545a2-1872-4b30-adba-5df7ca96d474}"/>
        <w:style w:val=""/>
        <w:category>
          <w:name w:val="常规"/>
          <w:gallery w:val="placeholder"/>
        </w:category>
        <w:types>
          <w:type w:val="bbPlcHdr"/>
        </w:types>
        <w:behaviors>
          <w:behavior w:val="content"/>
        </w:behaviors>
        <w:description w:val=""/>
        <w:guid w:val="{f59545a2-1872-4b30-adba-5df7ca96d474}"/>
      </w:docPartPr>
      <w:docPartBody>
        <w:p>
          <w:r>
            <w:rPr>
              <w:color w:val="808080"/>
            </w:rPr>
            <w:t>单击此处输入文字。</w:t>
          </w:r>
        </w:p>
      </w:docPartBody>
    </w:docPart>
    <w:docPart>
      <w:docPartPr>
        <w:name w:val="{d0c9f1b4-af10-4d30-a8ba-ba5eda2704b8}"/>
        <w:style w:val=""/>
        <w:category>
          <w:name w:val="常规"/>
          <w:gallery w:val="placeholder"/>
        </w:category>
        <w:types>
          <w:type w:val="bbPlcHdr"/>
        </w:types>
        <w:behaviors>
          <w:behavior w:val="content"/>
        </w:behaviors>
        <w:description w:val=""/>
        <w:guid w:val="{d0c9f1b4-af10-4d30-a8ba-ba5eda2704b8}"/>
      </w:docPartPr>
      <w:docPartBody>
        <w:p>
          <w:r>
            <w:rPr>
              <w:color w:val="808080"/>
            </w:rPr>
            <w:t>单击此处输入文字。</w:t>
          </w:r>
        </w:p>
      </w:docPartBody>
    </w:docPart>
    <w:docPart>
      <w:docPartPr>
        <w:name w:val="{47d3e1ca-33bd-462a-9f30-ca6a3317839b}"/>
        <w:style w:val=""/>
        <w:category>
          <w:name w:val="常规"/>
          <w:gallery w:val="placeholder"/>
        </w:category>
        <w:types>
          <w:type w:val="bbPlcHdr"/>
        </w:types>
        <w:behaviors>
          <w:behavior w:val="content"/>
        </w:behaviors>
        <w:description w:val=""/>
        <w:guid w:val="{47d3e1ca-33bd-462a-9f30-ca6a3317839b}"/>
      </w:docPartPr>
      <w:docPartBody>
        <w:p>
          <w:r>
            <w:rPr>
              <w:color w:val="808080"/>
            </w:rPr>
            <w:t>单击此处输入文字。</w:t>
          </w:r>
        </w:p>
      </w:docPartBody>
    </w:docPart>
    <w:docPart>
      <w:docPartPr>
        <w:name w:val="{7c870aec-6419-4115-9788-c8c4067b02cc}"/>
        <w:style w:val=""/>
        <w:category>
          <w:name w:val="常规"/>
          <w:gallery w:val="placeholder"/>
        </w:category>
        <w:types>
          <w:type w:val="bbPlcHdr"/>
        </w:types>
        <w:behaviors>
          <w:behavior w:val="content"/>
        </w:behaviors>
        <w:description w:val=""/>
        <w:guid w:val="{7c870aec-6419-4115-9788-c8c4067b02cc}"/>
      </w:docPartPr>
      <w:docPartBody>
        <w:p>
          <w:r>
            <w:rPr>
              <w:color w:val="808080"/>
            </w:rPr>
            <w:t>单击此处输入文字。</w:t>
          </w:r>
        </w:p>
      </w:docPartBody>
    </w:docPart>
    <w:docPart>
      <w:docPartPr>
        <w:name w:val="{12aba8b0-155a-47aa-bf50-ce0a26c80696}"/>
        <w:style w:val=""/>
        <w:category>
          <w:name w:val="常规"/>
          <w:gallery w:val="placeholder"/>
        </w:category>
        <w:types>
          <w:type w:val="bbPlcHdr"/>
        </w:types>
        <w:behaviors>
          <w:behavior w:val="content"/>
        </w:behaviors>
        <w:description w:val=""/>
        <w:guid w:val="{12aba8b0-155a-47aa-bf50-ce0a26c80696}"/>
      </w:docPartPr>
      <w:docPartBody>
        <w:p>
          <w:r>
            <w:rPr>
              <w:color w:val="808080"/>
            </w:rPr>
            <w:t>单击此处输入文字。</w:t>
          </w:r>
        </w:p>
      </w:docPartBody>
    </w:docPart>
    <w:docPart>
      <w:docPartPr>
        <w:name w:val="{47cb58a8-ae05-49df-a2a6-ca38650ea4c6}"/>
        <w:style w:val=""/>
        <w:category>
          <w:name w:val="常规"/>
          <w:gallery w:val="placeholder"/>
        </w:category>
        <w:types>
          <w:type w:val="bbPlcHdr"/>
        </w:types>
        <w:behaviors>
          <w:behavior w:val="content"/>
        </w:behaviors>
        <w:description w:val=""/>
        <w:guid w:val="{47cb58a8-ae05-49df-a2a6-ca38650ea4c6}"/>
      </w:docPartPr>
      <w:docPartBody>
        <w:p>
          <w:r>
            <w:rPr>
              <w:color w:val="808080"/>
            </w:rPr>
            <w:t>单击此处输入文字。</w:t>
          </w:r>
        </w:p>
      </w:docPartBody>
    </w:docPart>
    <w:docPart>
      <w:docPartPr>
        <w:name w:val="{979fd201-1d5a-4375-8e93-e6d8374ec3d8}"/>
        <w:style w:val=""/>
        <w:category>
          <w:name w:val="常规"/>
          <w:gallery w:val="placeholder"/>
        </w:category>
        <w:types>
          <w:type w:val="bbPlcHdr"/>
        </w:types>
        <w:behaviors>
          <w:behavior w:val="content"/>
        </w:behaviors>
        <w:description w:val=""/>
        <w:guid w:val="{979fd201-1d5a-4375-8e93-e6d8374ec3d8}"/>
      </w:docPartPr>
      <w:docPartBody>
        <w:p>
          <w:r>
            <w:rPr>
              <w:color w:val="808080"/>
            </w:rPr>
            <w:t>单击此处输入文字。</w:t>
          </w:r>
        </w:p>
      </w:docPartBody>
    </w:docPart>
    <w:docPart>
      <w:docPartPr>
        <w:name w:val="{5279b291-d74a-4bdb-adb3-d78b1b76e87f}"/>
        <w:style w:val=""/>
        <w:category>
          <w:name w:val="常规"/>
          <w:gallery w:val="placeholder"/>
        </w:category>
        <w:types>
          <w:type w:val="bbPlcHdr"/>
        </w:types>
        <w:behaviors>
          <w:behavior w:val="content"/>
        </w:behaviors>
        <w:description w:val=""/>
        <w:guid w:val="{5279b291-d74a-4bdb-adb3-d78b1b76e87f}"/>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2511</Words>
  <Characters>2687</Characters>
  <Lines>17</Lines>
  <Paragraphs>4</Paragraphs>
  <TotalTime>6</TotalTime>
  <ScaleCrop>false</ScaleCrop>
  <LinksUpToDate>false</LinksUpToDate>
  <CharactersWithSpaces>2868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何春蓉</cp:lastModifiedBy>
  <cp:lastPrinted>2020-07-02T03:02:00Z</cp:lastPrinted>
  <dcterms:modified xsi:type="dcterms:W3CDTF">2024-06-04T03:55:13Z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AF827C712F524B51BF57E988F104F511</vt:lpwstr>
  </property>
</Properties>
</file>