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60" w:lineRule="exact"/>
        <w:jc w:val="center"/>
        <w:rPr>
          <w:rFonts w:ascii="方正小标宋_GBK" w:hAnsi="方正小标宋_GBK" w:eastAsia="方正小标宋_GBK" w:cs="方正小标宋_GBK"/>
          <w:b/>
          <w:color w:val="000000" w:themeColor="text1"/>
          <w:kern w:val="0"/>
          <w:sz w:val="44"/>
          <w:szCs w:val="44"/>
        </w:rPr>
      </w:pPr>
    </w:p>
    <w:p>
      <w:pPr>
        <w:widowControl/>
        <w:spacing w:line="460" w:lineRule="exact"/>
        <w:jc w:val="center"/>
        <w:rPr>
          <w:rFonts w:ascii="方正小标宋_GBK" w:hAnsi="方正小标宋_GBK" w:eastAsia="方正小标宋_GBK" w:cs="方正小标宋_GBK"/>
          <w:b/>
          <w:color w:val="000000" w:themeColor="text1"/>
          <w:kern w:val="0"/>
          <w:sz w:val="44"/>
          <w:szCs w:val="44"/>
        </w:rPr>
      </w:pPr>
    </w:p>
    <w:p>
      <w:pPr>
        <w:widowControl/>
        <w:spacing w:line="460" w:lineRule="exact"/>
        <w:jc w:val="center"/>
        <w:rPr>
          <w:rFonts w:ascii="方正小标宋_GBK" w:hAnsi="方正小标宋_GBK" w:eastAsia="方正小标宋_GBK" w:cs="方正小标宋_GBK"/>
          <w:b/>
          <w:color w:val="000000" w:themeColor="text1"/>
          <w:kern w:val="0"/>
          <w:sz w:val="44"/>
          <w:szCs w:val="44"/>
        </w:rPr>
      </w:pPr>
    </w:p>
    <w:p>
      <w:pPr>
        <w:widowControl/>
        <w:spacing w:line="460" w:lineRule="exact"/>
        <w:jc w:val="center"/>
        <w:rPr>
          <w:rFonts w:ascii="方正小标宋_GBK" w:hAnsi="方正小标宋_GBK" w:eastAsia="方正小标宋_GBK" w:cs="方正小标宋_GBK"/>
          <w:b/>
          <w:color w:val="000000" w:themeColor="text1"/>
          <w:kern w:val="0"/>
          <w:sz w:val="44"/>
          <w:szCs w:val="44"/>
        </w:rPr>
      </w:pPr>
    </w:p>
    <w:p>
      <w:pPr>
        <w:widowControl/>
        <w:spacing w:line="460" w:lineRule="exact"/>
        <w:jc w:val="center"/>
        <w:rPr>
          <w:rFonts w:ascii="方正小标宋_GBK" w:hAnsi="方正小标宋_GBK" w:eastAsia="方正小标宋_GBK" w:cs="方正小标宋_GBK"/>
          <w:b/>
          <w:color w:val="000000" w:themeColor="text1"/>
          <w:kern w:val="0"/>
          <w:sz w:val="44"/>
          <w:szCs w:val="44"/>
        </w:rPr>
      </w:pPr>
    </w:p>
    <w:p>
      <w:pPr>
        <w:widowControl/>
        <w:spacing w:line="460" w:lineRule="exact"/>
        <w:jc w:val="center"/>
        <w:rPr>
          <w:rFonts w:ascii="方正小标宋_GBK" w:hAnsi="方正小标宋_GBK" w:eastAsia="方正小标宋_GBK" w:cs="方正小标宋_GBK"/>
          <w:b/>
          <w:color w:val="000000" w:themeColor="text1"/>
          <w:kern w:val="0"/>
          <w:sz w:val="44"/>
          <w:szCs w:val="44"/>
        </w:rPr>
      </w:pPr>
    </w:p>
    <w:p>
      <w:pPr>
        <w:widowControl/>
        <w:spacing w:line="460" w:lineRule="exact"/>
        <w:jc w:val="center"/>
        <w:rPr>
          <w:rFonts w:ascii="方正小标宋_GBK" w:hAnsi="方正小标宋_GBK" w:eastAsia="方正小标宋_GBK" w:cs="方正小标宋_GBK"/>
          <w:b/>
          <w:color w:val="000000" w:themeColor="text1"/>
          <w:kern w:val="0"/>
          <w:sz w:val="44"/>
          <w:szCs w:val="44"/>
        </w:rPr>
      </w:pPr>
    </w:p>
    <w:p>
      <w:pPr>
        <w:widowControl/>
        <w:spacing w:line="460" w:lineRule="exact"/>
        <w:jc w:val="center"/>
        <w:rPr>
          <w:rFonts w:ascii="方正小标宋_GBK" w:hAnsi="方正小标宋_GBK" w:eastAsia="方正小标宋_GBK" w:cs="方正小标宋_GBK"/>
          <w:b/>
          <w:color w:val="000000" w:themeColor="text1"/>
          <w:kern w:val="0"/>
          <w:sz w:val="44"/>
          <w:szCs w:val="44"/>
        </w:rPr>
      </w:pPr>
    </w:p>
    <w:p>
      <w:pPr>
        <w:widowControl/>
        <w:spacing w:line="460" w:lineRule="exact"/>
        <w:jc w:val="center"/>
        <w:rPr>
          <w:rFonts w:ascii="方正小标宋_GBK" w:hAnsi="方正小标宋_GBK" w:eastAsia="方正小标宋_GBK" w:cs="方正小标宋_GBK"/>
          <w:b/>
          <w:color w:val="000000" w:themeColor="text1"/>
          <w:kern w:val="0"/>
          <w:sz w:val="44"/>
          <w:szCs w:val="44"/>
        </w:rPr>
      </w:pPr>
    </w:p>
    <w:p>
      <w:pPr>
        <w:widowControl/>
        <w:spacing w:line="460" w:lineRule="exact"/>
        <w:jc w:val="center"/>
        <w:rPr>
          <w:rFonts w:ascii="方正小标宋_GBK" w:hAnsi="方正小标宋_GBK" w:eastAsia="方正小标宋_GBK" w:cs="方正小标宋_GBK"/>
          <w:b/>
          <w:color w:val="000000" w:themeColor="text1"/>
          <w:kern w:val="0"/>
          <w:sz w:val="44"/>
          <w:szCs w:val="44"/>
        </w:rPr>
      </w:pPr>
    </w:p>
    <w:p>
      <w:pPr>
        <w:widowControl/>
        <w:spacing w:line="460" w:lineRule="exact"/>
        <w:jc w:val="center"/>
        <w:rPr>
          <w:rFonts w:ascii="方正小标宋_GBK" w:hAnsi="方正小标宋_GBK" w:eastAsia="方正小标宋_GBK" w:cs="方正小标宋_GBK"/>
          <w:b/>
          <w:color w:val="000000" w:themeColor="text1"/>
          <w:kern w:val="0"/>
          <w:sz w:val="44"/>
          <w:szCs w:val="44"/>
        </w:rPr>
      </w:pPr>
      <w:r>
        <w:rPr>
          <w:rFonts w:hint="eastAsia" w:ascii="方正小标宋_GBK" w:hAnsi="方正小标宋_GBK" w:eastAsia="方正小标宋_GBK" w:cs="方正小标宋_GBK"/>
          <w:b/>
          <w:color w:val="000000" w:themeColor="text1"/>
          <w:kern w:val="0"/>
          <w:sz w:val="44"/>
          <w:szCs w:val="44"/>
        </w:rPr>
        <w:t>巴中市巴州区</w:t>
      </w:r>
      <w:r>
        <w:rPr>
          <w:rFonts w:hint="eastAsia" w:ascii="方正小标宋_GBK" w:hAnsi="方正小标宋_GBK" w:eastAsia="方正小标宋_GBK" w:cs="方正小标宋_GBK"/>
          <w:b/>
          <w:color w:val="000000" w:themeColor="text1"/>
          <w:kern w:val="0"/>
          <w:sz w:val="44"/>
          <w:szCs w:val="44"/>
          <w:lang w:eastAsia="zh-CN"/>
        </w:rPr>
        <w:t>平梁镇人民政府</w:t>
      </w:r>
      <w:r>
        <w:rPr>
          <w:rFonts w:hint="eastAsia" w:ascii="方正小标宋_GBK" w:hAnsi="方正小标宋_GBK" w:eastAsia="方正小标宋_GBK" w:cs="方正小标宋_GBK"/>
          <w:b/>
          <w:color w:val="000000" w:themeColor="text1"/>
          <w:kern w:val="0"/>
          <w:sz w:val="44"/>
          <w:szCs w:val="44"/>
        </w:rPr>
        <w:t>财政所</w:t>
      </w:r>
    </w:p>
    <w:p>
      <w:pPr>
        <w:widowControl/>
        <w:spacing w:line="460" w:lineRule="exact"/>
        <w:jc w:val="center"/>
        <w:rPr>
          <w:rFonts w:ascii="方正小标宋_GBK" w:hAnsi="方正小标宋_GBK" w:eastAsia="方正小标宋_GBK" w:cs="方正小标宋_GBK"/>
          <w:b/>
          <w:color w:val="000000" w:themeColor="text1"/>
          <w:kern w:val="0"/>
          <w:sz w:val="44"/>
          <w:szCs w:val="44"/>
        </w:rPr>
      </w:pPr>
      <w:r>
        <w:rPr>
          <w:rFonts w:hint="eastAsia" w:ascii="Times New Roman" w:hAnsi="Times New Roman" w:eastAsia="方正小标宋_GBK" w:cs="Times New Roman"/>
          <w:b/>
          <w:color w:val="000000" w:themeColor="text1"/>
          <w:kern w:val="0"/>
          <w:sz w:val="44"/>
          <w:szCs w:val="44"/>
          <w:lang w:eastAsia="zh-CN"/>
        </w:rPr>
        <w:t>2024</w:t>
      </w:r>
      <w:r>
        <w:rPr>
          <w:rFonts w:hint="eastAsia" w:ascii="方正小标宋_GBK" w:hAnsi="方正小标宋_GBK" w:eastAsia="方正小标宋_GBK" w:cs="方正小标宋_GBK"/>
          <w:b/>
          <w:color w:val="000000" w:themeColor="text1"/>
          <w:kern w:val="0"/>
          <w:sz w:val="44"/>
          <w:szCs w:val="44"/>
        </w:rPr>
        <w:t>年部门预算编制说明</w:t>
      </w:r>
    </w:p>
    <w:p>
      <w:pPr>
        <w:widowControl/>
        <w:spacing w:line="480" w:lineRule="atLeast"/>
        <w:jc w:val="center"/>
        <w:rPr>
          <w:rFonts w:ascii="方正小标宋_GBK" w:hAnsi="方正小标宋_GBK" w:eastAsia="方正小标宋_GBK" w:cs="方正小标宋_GBK"/>
          <w:b/>
          <w:color w:val="000000" w:themeColor="text1"/>
          <w:kern w:val="0"/>
          <w:sz w:val="36"/>
          <w:szCs w:val="36"/>
        </w:rPr>
      </w:pPr>
    </w:p>
    <w:p>
      <w:pPr>
        <w:widowControl/>
        <w:spacing w:line="480" w:lineRule="atLeast"/>
        <w:jc w:val="center"/>
        <w:rPr>
          <w:rFonts w:ascii="方正小标宋_GBK" w:hAnsi="方正小标宋_GBK" w:eastAsia="方正小标宋_GBK" w:cs="方正小标宋_GBK"/>
          <w:b/>
          <w:color w:val="000000" w:themeColor="text1"/>
          <w:kern w:val="0"/>
          <w:sz w:val="36"/>
          <w:szCs w:val="36"/>
        </w:rPr>
      </w:pPr>
    </w:p>
    <w:p>
      <w:pPr>
        <w:widowControl/>
        <w:spacing w:line="480" w:lineRule="atLeast"/>
        <w:jc w:val="center"/>
        <w:rPr>
          <w:rFonts w:ascii="方正小标宋_GBK" w:hAnsi="方正小标宋_GBK" w:eastAsia="方正小标宋_GBK" w:cs="方正小标宋_GBK"/>
          <w:b/>
          <w:color w:val="000000" w:themeColor="text1"/>
          <w:kern w:val="0"/>
          <w:sz w:val="36"/>
          <w:szCs w:val="36"/>
        </w:rPr>
      </w:pPr>
    </w:p>
    <w:p>
      <w:pPr>
        <w:widowControl/>
        <w:spacing w:line="480" w:lineRule="atLeast"/>
        <w:rPr>
          <w:rFonts w:ascii="方正小标宋_GBK" w:hAnsi="方正小标宋_GBK" w:eastAsia="方正小标宋_GBK" w:cs="方正小标宋_GBK"/>
          <w:b/>
          <w:color w:val="000000" w:themeColor="text1"/>
          <w:kern w:val="0"/>
          <w:sz w:val="36"/>
          <w:szCs w:val="36"/>
        </w:rPr>
      </w:pPr>
    </w:p>
    <w:p>
      <w:pPr>
        <w:widowControl/>
        <w:spacing w:line="480" w:lineRule="atLeast"/>
        <w:jc w:val="center"/>
        <w:rPr>
          <w:rFonts w:ascii="方正小标宋_GBK" w:hAnsi="方正小标宋_GBK" w:eastAsia="方正小标宋_GBK" w:cs="方正小标宋_GBK"/>
          <w:b/>
          <w:color w:val="000000" w:themeColor="text1"/>
          <w:kern w:val="0"/>
          <w:sz w:val="36"/>
          <w:szCs w:val="36"/>
        </w:rPr>
      </w:pPr>
    </w:p>
    <w:p>
      <w:pPr>
        <w:widowControl/>
        <w:spacing w:line="480" w:lineRule="atLeast"/>
        <w:rPr>
          <w:rFonts w:ascii="方正小标宋_GBK" w:hAnsi="方正小标宋_GBK" w:eastAsia="方正小标宋_GBK" w:cs="方正小标宋_GBK"/>
          <w:b/>
          <w:color w:val="000000" w:themeColor="text1"/>
          <w:kern w:val="0"/>
          <w:sz w:val="36"/>
          <w:szCs w:val="36"/>
        </w:rPr>
      </w:pPr>
    </w:p>
    <w:p>
      <w:pPr>
        <w:widowControl/>
        <w:spacing w:line="480" w:lineRule="atLeast"/>
        <w:rPr>
          <w:rFonts w:ascii="方正小标宋_GBK" w:hAnsi="方正小标宋_GBK" w:eastAsia="方正小标宋_GBK" w:cs="方正小标宋_GBK"/>
          <w:b/>
          <w:color w:val="000000" w:themeColor="text1"/>
          <w:kern w:val="0"/>
          <w:sz w:val="36"/>
          <w:szCs w:val="36"/>
        </w:rPr>
      </w:pPr>
    </w:p>
    <w:p>
      <w:pPr>
        <w:widowControl/>
        <w:spacing w:line="480" w:lineRule="atLeast"/>
        <w:jc w:val="center"/>
        <w:rPr>
          <w:rFonts w:ascii="方正小标宋_GBK" w:hAnsi="方正小标宋_GBK" w:eastAsia="方正小标宋_GBK" w:cs="方正小标宋_GBK"/>
          <w:b/>
          <w:color w:val="000000" w:themeColor="text1"/>
          <w:kern w:val="0"/>
          <w:sz w:val="36"/>
          <w:szCs w:val="36"/>
        </w:rPr>
      </w:pPr>
      <w:r>
        <w:rPr>
          <w:rFonts w:hint="eastAsia" w:ascii="Times New Roman" w:hAnsi="Times New Roman" w:eastAsia="方正小标宋_GBK" w:cs="Times New Roman"/>
          <w:b/>
          <w:color w:val="000000" w:themeColor="text1"/>
          <w:kern w:val="0"/>
          <w:sz w:val="36"/>
          <w:szCs w:val="36"/>
          <w:lang w:val="en-US" w:eastAsia="zh-CN"/>
        </w:rPr>
        <w:t>2024</w:t>
      </w:r>
      <w:r>
        <w:rPr>
          <w:rFonts w:hint="eastAsia" w:ascii="方正小标宋_GBK" w:hAnsi="方正小标宋_GBK" w:eastAsia="方正小标宋_GBK" w:cs="方正小标宋_GBK"/>
          <w:b/>
          <w:color w:val="000000" w:themeColor="text1"/>
          <w:kern w:val="0"/>
          <w:sz w:val="36"/>
          <w:szCs w:val="36"/>
        </w:rPr>
        <w:t>年</w:t>
      </w:r>
      <w:r>
        <w:rPr>
          <w:rFonts w:hint="eastAsia" w:ascii="方正小标宋_GBK" w:hAnsi="方正小标宋_GBK" w:eastAsia="方正小标宋_GBK" w:cs="方正小标宋_GBK"/>
          <w:b/>
          <w:color w:val="000000" w:themeColor="text1"/>
          <w:kern w:val="0"/>
          <w:sz w:val="36"/>
          <w:szCs w:val="36"/>
          <w:lang w:val="en-US" w:eastAsia="zh-CN"/>
        </w:rPr>
        <w:t xml:space="preserve"> 7 </w:t>
      </w:r>
      <w:r>
        <w:rPr>
          <w:rFonts w:hint="eastAsia" w:ascii="方正小标宋_GBK" w:hAnsi="方正小标宋_GBK" w:eastAsia="方正小标宋_GBK" w:cs="方正小标宋_GBK"/>
          <w:b/>
          <w:color w:val="000000" w:themeColor="text1"/>
          <w:kern w:val="0"/>
          <w:sz w:val="36"/>
          <w:szCs w:val="36"/>
        </w:rPr>
        <w:t>月</w:t>
      </w:r>
      <w:r>
        <w:rPr>
          <w:rFonts w:hint="eastAsia" w:ascii="方正小标宋_GBK" w:hAnsi="方正小标宋_GBK" w:eastAsia="方正小标宋_GBK" w:cs="方正小标宋_GBK"/>
          <w:b/>
          <w:color w:val="000000" w:themeColor="text1"/>
          <w:kern w:val="0"/>
          <w:sz w:val="36"/>
          <w:szCs w:val="36"/>
          <w:lang w:val="en-US" w:eastAsia="zh-CN"/>
        </w:rPr>
        <w:t xml:space="preserve"> 9</w:t>
      </w:r>
      <w:bookmarkStart w:id="18" w:name="_GoBack"/>
      <w:bookmarkEnd w:id="18"/>
      <w:r>
        <w:rPr>
          <w:rFonts w:hint="eastAsia" w:ascii="方正小标宋_GBK" w:hAnsi="方正小标宋_GBK" w:eastAsia="方正小标宋_GBK" w:cs="方正小标宋_GBK"/>
          <w:b/>
          <w:color w:val="000000" w:themeColor="text1"/>
          <w:kern w:val="0"/>
          <w:sz w:val="36"/>
          <w:szCs w:val="36"/>
          <w:lang w:val="en-US" w:eastAsia="zh-CN"/>
        </w:rPr>
        <w:t xml:space="preserve"> </w:t>
      </w:r>
      <w:r>
        <w:rPr>
          <w:rFonts w:hint="eastAsia" w:ascii="方正小标宋_GBK" w:hAnsi="方正小标宋_GBK" w:eastAsia="方正小标宋_GBK" w:cs="方正小标宋_GBK"/>
          <w:b/>
          <w:color w:val="000000" w:themeColor="text1"/>
          <w:kern w:val="0"/>
          <w:sz w:val="36"/>
          <w:szCs w:val="36"/>
        </w:rPr>
        <w:t>日</w:t>
      </w:r>
    </w:p>
    <w:p>
      <w:pPr>
        <w:widowControl/>
        <w:spacing w:line="480" w:lineRule="atLeast"/>
        <w:jc w:val="center"/>
        <w:rPr>
          <w:rFonts w:ascii="方正小标宋_GBK" w:hAnsi="方正小标宋_GBK" w:eastAsia="方正小标宋_GBK" w:cs="方正小标宋_GBK"/>
          <w:b/>
          <w:color w:val="000000" w:themeColor="text1"/>
          <w:kern w:val="0"/>
          <w:sz w:val="36"/>
          <w:szCs w:val="36"/>
        </w:rPr>
      </w:pPr>
    </w:p>
    <w:p>
      <w:pPr>
        <w:widowControl/>
        <w:spacing w:line="480" w:lineRule="atLeast"/>
        <w:rPr>
          <w:rFonts w:ascii="方正小标宋_GBK" w:hAnsi="方正小标宋_GBK" w:eastAsia="方正小标宋_GBK" w:cs="方正小标宋_GBK"/>
          <w:b/>
          <w:color w:val="000000" w:themeColor="text1"/>
          <w:kern w:val="0"/>
          <w:sz w:val="36"/>
          <w:szCs w:val="36"/>
        </w:rPr>
      </w:pPr>
    </w:p>
    <w:p>
      <w:pPr>
        <w:widowControl/>
        <w:spacing w:line="480" w:lineRule="atLeast"/>
        <w:rPr>
          <w:rFonts w:ascii="方正小标宋_GBK" w:hAnsi="方正小标宋_GBK" w:eastAsia="方正小标宋_GBK" w:cs="方正小标宋_GBK"/>
          <w:b/>
          <w:color w:val="000000" w:themeColor="text1"/>
          <w:kern w:val="0"/>
          <w:sz w:val="36"/>
          <w:szCs w:val="36"/>
        </w:rPr>
      </w:pPr>
    </w:p>
    <w:p>
      <w:pPr>
        <w:widowControl/>
        <w:spacing w:line="480" w:lineRule="atLeast"/>
        <w:rPr>
          <w:rFonts w:ascii="方正小标宋_GBK" w:hAnsi="方正小标宋_GBK" w:eastAsia="方正小标宋_GBK" w:cs="方正小标宋_GBK"/>
          <w:b/>
          <w:color w:val="000000" w:themeColor="text1"/>
          <w:kern w:val="0"/>
          <w:sz w:val="36"/>
          <w:szCs w:val="36"/>
        </w:rPr>
      </w:pPr>
    </w:p>
    <w:p>
      <w:pPr>
        <w:widowControl/>
        <w:spacing w:line="480" w:lineRule="atLeast"/>
        <w:rPr>
          <w:rFonts w:ascii="方正小标宋_GBK" w:hAnsi="方正小标宋_GBK" w:eastAsia="方正小标宋_GBK" w:cs="方正小标宋_GBK"/>
          <w:b/>
          <w:color w:val="000000" w:themeColor="text1"/>
          <w:kern w:val="0"/>
          <w:sz w:val="36"/>
          <w:szCs w:val="36"/>
        </w:rPr>
      </w:pPr>
    </w:p>
    <w:sdt>
      <w:sdtPr>
        <w:rPr>
          <w:rFonts w:hint="eastAsia" w:ascii="方正小标宋_GBK" w:hAnsi="方正小标宋_GBK" w:eastAsia="方正小标宋_GBK" w:cs="方正小标宋_GBK"/>
          <w:b/>
          <w:bCs/>
          <w:sz w:val="40"/>
          <w:szCs w:val="40"/>
        </w:rPr>
        <w:id w:val="147451305"/>
        <w:docPartObj>
          <w:docPartGallery w:val="Table of Contents"/>
          <w:docPartUnique/>
        </w:docPartObj>
      </w:sdtPr>
      <w:sdtEndPr>
        <w:rPr>
          <w:rFonts w:hint="eastAsia" w:ascii="方正仿宋_GBK" w:hAnsi="方正仿宋_GBK" w:eastAsia="方正仿宋_GBK" w:cs="方正仿宋_GBK"/>
          <w:b/>
          <w:bCs/>
          <w:color w:val="000000" w:themeColor="text1"/>
          <w:kern w:val="0"/>
          <w:sz w:val="32"/>
          <w:szCs w:val="32"/>
        </w:rPr>
      </w:sdtEndPr>
      <w:sdtContent>
        <w:p>
          <w:pPr>
            <w:jc w:val="center"/>
            <w:rPr>
              <w:rFonts w:ascii="方正小标宋_GBK" w:hAnsi="方正小标宋_GBK" w:eastAsia="方正小标宋_GBK" w:cs="方正小标宋_GBK"/>
              <w:b/>
              <w:bCs/>
              <w:sz w:val="40"/>
              <w:szCs w:val="40"/>
            </w:rPr>
          </w:pPr>
          <w:r>
            <w:rPr>
              <w:rFonts w:hint="eastAsia" w:ascii="方正小标宋_GBK" w:hAnsi="方正小标宋_GBK" w:eastAsia="方正小标宋_GBK" w:cs="方正小标宋_GBK"/>
              <w:b/>
              <w:bCs/>
              <w:sz w:val="40"/>
              <w:szCs w:val="40"/>
            </w:rPr>
            <w:t>目录</w:t>
          </w:r>
        </w:p>
        <w:p>
          <w:pPr>
            <w:jc w:val="center"/>
            <w:rPr>
              <w:rFonts w:ascii="方正小标宋_GBK" w:hAnsi="方正小标宋_GBK" w:eastAsia="方正小标宋_GBK" w:cs="方正小标宋_GBK"/>
              <w:b/>
              <w:bCs/>
              <w:sz w:val="40"/>
              <w:szCs w:val="40"/>
            </w:rPr>
          </w:pPr>
        </w:p>
        <w:p>
          <w:pPr>
            <w:pStyle w:val="7"/>
            <w:tabs>
              <w:tab w:val="right" w:leader="dot" w:pos="8306"/>
            </w:tabs>
            <w:rPr>
              <w:rFonts w:ascii="方正仿宋_GBK" w:hAnsi="方正仿宋_GBK" w:eastAsia="方正仿宋_GBK" w:cs="方正仿宋_GBK"/>
              <w:sz w:val="32"/>
              <w:szCs w:val="32"/>
            </w:rPr>
          </w:pPr>
          <w:r>
            <w:rPr>
              <w:rFonts w:hint="eastAsia" w:ascii="方正仿宋_GBK" w:hAnsi="方正仿宋_GBK" w:eastAsia="方正仿宋_GBK" w:cs="方正仿宋_GBK"/>
              <w:b/>
              <w:color w:val="000000" w:themeColor="text1"/>
              <w:kern w:val="0"/>
              <w:sz w:val="32"/>
              <w:szCs w:val="32"/>
            </w:rPr>
            <w:fldChar w:fldCharType="begin"/>
          </w:r>
          <w:r>
            <w:rPr>
              <w:rFonts w:hint="eastAsia" w:ascii="方正仿宋_GBK" w:hAnsi="方正仿宋_GBK" w:eastAsia="方正仿宋_GBK" w:cs="方正仿宋_GBK"/>
              <w:b/>
              <w:color w:val="000000" w:themeColor="text1"/>
              <w:kern w:val="0"/>
              <w:sz w:val="32"/>
              <w:szCs w:val="32"/>
            </w:rPr>
            <w:instrText xml:space="preserve">TOC \o "1-2" \h \u </w:instrText>
          </w:r>
          <w:r>
            <w:rPr>
              <w:rFonts w:hint="eastAsia" w:ascii="方正仿宋_GBK" w:hAnsi="方正仿宋_GBK" w:eastAsia="方正仿宋_GBK" w:cs="方正仿宋_GBK"/>
              <w:b/>
              <w:color w:val="000000" w:themeColor="text1"/>
              <w:kern w:val="0"/>
              <w:sz w:val="32"/>
              <w:szCs w:val="32"/>
            </w:rPr>
            <w:fldChar w:fldCharType="separate"/>
          </w:r>
          <w:r>
            <w:fldChar w:fldCharType="begin"/>
          </w:r>
          <w:r>
            <w:instrText xml:space="preserve"> HYPERLINK \l "_Toc31295" </w:instrText>
          </w:r>
          <w:r>
            <w:fldChar w:fldCharType="separate"/>
          </w:r>
          <w:r>
            <w:rPr>
              <w:rFonts w:hint="eastAsia" w:ascii="方正仿宋_GBK" w:hAnsi="方正仿宋_GBK" w:eastAsia="方正仿宋_GBK" w:cs="方正仿宋_GBK"/>
              <w:b/>
              <w:bCs/>
              <w:sz w:val="32"/>
              <w:szCs w:val="32"/>
            </w:rPr>
            <w:t>一、基本职能及主要工作</w:t>
          </w:r>
          <w:r>
            <w:rPr>
              <w:rFonts w:hint="eastAsia" w:ascii="方正仿宋_GBK" w:hAnsi="方正仿宋_GBK" w:eastAsia="方正仿宋_GBK" w:cs="方正仿宋_GBK"/>
              <w:b/>
              <w:bCs/>
              <w:sz w:val="32"/>
              <w:szCs w:val="32"/>
            </w:rPr>
            <w:tab/>
          </w:r>
          <w:r>
            <w:rPr>
              <w:rFonts w:ascii="Times New Roman" w:hAnsi="Times New Roman" w:eastAsia="方正仿宋_GBK" w:cs="Times New Roman"/>
              <w:b/>
              <w:bCs/>
              <w:sz w:val="32"/>
              <w:szCs w:val="32"/>
            </w:rPr>
            <w:fldChar w:fldCharType="begin"/>
          </w:r>
          <w:r>
            <w:rPr>
              <w:rFonts w:ascii="Times New Roman" w:hAnsi="Times New Roman" w:eastAsia="方正仿宋_GBK" w:cs="Times New Roman"/>
              <w:b/>
              <w:bCs/>
              <w:sz w:val="32"/>
              <w:szCs w:val="32"/>
            </w:rPr>
            <w:instrText xml:space="preserve"> PAGEREF _Toc31295 </w:instrText>
          </w:r>
          <w:r>
            <w:rPr>
              <w:rFonts w:ascii="Times New Roman" w:hAnsi="Times New Roman" w:eastAsia="方正仿宋_GBK" w:cs="Times New Roman"/>
              <w:b/>
              <w:bCs/>
              <w:sz w:val="32"/>
              <w:szCs w:val="32"/>
            </w:rPr>
            <w:fldChar w:fldCharType="separate"/>
          </w:r>
          <w:r>
            <w:rPr>
              <w:rFonts w:ascii="Times New Roman" w:hAnsi="Times New Roman" w:eastAsia="方正仿宋_GBK" w:cs="Times New Roman"/>
              <w:b/>
              <w:bCs/>
              <w:sz w:val="32"/>
              <w:szCs w:val="32"/>
            </w:rPr>
            <w:t>2</w:t>
          </w:r>
          <w:r>
            <w:rPr>
              <w:rFonts w:ascii="Times New Roman" w:hAnsi="Times New Roman" w:eastAsia="方正仿宋_GBK" w:cs="Times New Roman"/>
              <w:b/>
              <w:bCs/>
              <w:sz w:val="32"/>
              <w:szCs w:val="32"/>
            </w:rPr>
            <w:fldChar w:fldCharType="end"/>
          </w:r>
          <w:r>
            <w:rPr>
              <w:rFonts w:ascii="Times New Roman" w:hAnsi="Times New Roman" w:eastAsia="方正仿宋_GBK" w:cs="Times New Roman"/>
              <w:b/>
              <w:bCs/>
              <w:sz w:val="32"/>
              <w:szCs w:val="32"/>
            </w:rPr>
            <w:fldChar w:fldCharType="end"/>
          </w:r>
        </w:p>
        <w:p>
          <w:pPr>
            <w:pStyle w:val="8"/>
            <w:tabs>
              <w:tab w:val="right" w:leader="dot" w:pos="8306"/>
            </w:tabs>
            <w:rPr>
              <w:rFonts w:ascii="方正仿宋_GBK" w:hAnsi="方正仿宋_GBK" w:eastAsia="方正仿宋_GBK" w:cs="方正仿宋_GBK"/>
              <w:sz w:val="32"/>
              <w:szCs w:val="32"/>
            </w:rPr>
          </w:pPr>
          <w:r>
            <w:fldChar w:fldCharType="begin"/>
          </w:r>
          <w:r>
            <w:instrText xml:space="preserve"> HYPERLINK \l "_Toc10423" </w:instrText>
          </w:r>
          <w:r>
            <w:fldChar w:fldCharType="separate"/>
          </w:r>
          <w:r>
            <w:rPr>
              <w:rFonts w:hint="eastAsia" w:ascii="方正仿宋_GBK" w:hAnsi="方正仿宋_GBK" w:eastAsia="方正仿宋_GBK" w:cs="方正仿宋_GBK"/>
              <w:sz w:val="32"/>
              <w:szCs w:val="32"/>
            </w:rPr>
            <w:t>（一）</w:t>
          </w:r>
          <w:r>
            <w:rPr>
              <w:rFonts w:hint="eastAsia" w:ascii="方正仿宋_GBK" w:hAnsi="方正仿宋_GBK" w:eastAsia="方正仿宋_GBK" w:cs="方正仿宋_GBK"/>
              <w:sz w:val="32"/>
              <w:szCs w:val="32"/>
              <w:lang w:eastAsia="zh-CN"/>
            </w:rPr>
            <w:t>平梁镇人民政府</w:t>
          </w:r>
          <w:r>
            <w:rPr>
              <w:rFonts w:hint="eastAsia" w:ascii="方正仿宋_GBK" w:hAnsi="方正仿宋_GBK" w:eastAsia="方正仿宋_GBK" w:cs="方正仿宋_GBK"/>
              <w:sz w:val="32"/>
              <w:szCs w:val="32"/>
            </w:rPr>
            <w:t>财政所职能简介</w:t>
          </w:r>
          <w:r>
            <w:rPr>
              <w:rFonts w:hint="eastAsia" w:ascii="方正仿宋_GBK" w:hAnsi="方正仿宋_GBK" w:eastAsia="方正仿宋_GBK" w:cs="方正仿宋_GBK"/>
              <w:sz w:val="32"/>
              <w:szCs w:val="32"/>
            </w:rPr>
            <w:tab/>
          </w:r>
          <w:r>
            <w:rPr>
              <w:rFonts w:ascii="Times New Roman" w:hAnsi="Times New Roman" w:eastAsia="方正仿宋_GBK" w:cs="Times New Roman"/>
              <w:sz w:val="32"/>
              <w:szCs w:val="32"/>
            </w:rPr>
            <w:fldChar w:fldCharType="begin"/>
          </w:r>
          <w:r>
            <w:rPr>
              <w:rFonts w:ascii="Times New Roman" w:hAnsi="Times New Roman" w:eastAsia="方正仿宋_GBK" w:cs="Times New Roman"/>
              <w:sz w:val="32"/>
              <w:szCs w:val="32"/>
            </w:rPr>
            <w:instrText xml:space="preserve"> PAGEREF _Toc10423 </w:instrText>
          </w:r>
          <w:r>
            <w:rPr>
              <w:rFonts w:ascii="Times New Roman" w:hAnsi="Times New Roman" w:eastAsia="方正仿宋_GBK" w:cs="Times New Roman"/>
              <w:sz w:val="32"/>
              <w:szCs w:val="32"/>
            </w:rPr>
            <w:fldChar w:fldCharType="separate"/>
          </w:r>
          <w:r>
            <w:rPr>
              <w:rFonts w:ascii="Times New Roman" w:hAnsi="Times New Roman" w:eastAsia="方正仿宋_GBK" w:cs="Times New Roman"/>
              <w:sz w:val="32"/>
              <w:szCs w:val="32"/>
            </w:rPr>
            <w:t>2</w:t>
          </w:r>
          <w:r>
            <w:rPr>
              <w:rFonts w:ascii="Times New Roman" w:hAnsi="Times New Roman" w:eastAsia="方正仿宋_GBK" w:cs="Times New Roman"/>
              <w:sz w:val="32"/>
              <w:szCs w:val="32"/>
            </w:rPr>
            <w:fldChar w:fldCharType="end"/>
          </w:r>
          <w:r>
            <w:rPr>
              <w:rFonts w:ascii="Times New Roman" w:hAnsi="Times New Roman" w:eastAsia="方正仿宋_GBK" w:cs="Times New Roman"/>
              <w:sz w:val="32"/>
              <w:szCs w:val="32"/>
            </w:rPr>
            <w:fldChar w:fldCharType="end"/>
          </w:r>
        </w:p>
        <w:p>
          <w:pPr>
            <w:pStyle w:val="8"/>
            <w:tabs>
              <w:tab w:val="right" w:leader="dot" w:pos="8306"/>
            </w:tabs>
            <w:rPr>
              <w:rFonts w:ascii="方正仿宋_GBK" w:hAnsi="方正仿宋_GBK" w:eastAsia="方正仿宋_GBK" w:cs="方正仿宋_GBK"/>
              <w:sz w:val="32"/>
              <w:szCs w:val="32"/>
            </w:rPr>
          </w:pPr>
          <w:r>
            <w:fldChar w:fldCharType="begin"/>
          </w:r>
          <w:r>
            <w:instrText xml:space="preserve"> HYPERLINK \l "_Toc16502" </w:instrText>
          </w:r>
          <w:r>
            <w:fldChar w:fldCharType="separate"/>
          </w:r>
          <w:r>
            <w:rPr>
              <w:rFonts w:hint="eastAsia" w:ascii="方正仿宋_GBK" w:hAnsi="方正仿宋_GBK" w:eastAsia="方正仿宋_GBK" w:cs="方正仿宋_GBK"/>
              <w:sz w:val="32"/>
              <w:szCs w:val="32"/>
            </w:rPr>
            <w:t>（二）</w:t>
          </w:r>
          <w:r>
            <w:rPr>
              <w:rFonts w:hint="eastAsia" w:ascii="方正仿宋_GBK" w:hAnsi="方正仿宋_GBK" w:eastAsia="方正仿宋_GBK" w:cs="方正仿宋_GBK"/>
              <w:sz w:val="32"/>
              <w:szCs w:val="32"/>
              <w:lang w:eastAsia="zh-CN"/>
            </w:rPr>
            <w:t>平梁镇人民政府</w:t>
          </w:r>
          <w:r>
            <w:rPr>
              <w:rFonts w:hint="eastAsia" w:ascii="方正仿宋_GBK" w:hAnsi="方正仿宋_GBK" w:eastAsia="方正仿宋_GBK" w:cs="方正仿宋_GBK"/>
              <w:sz w:val="32"/>
              <w:szCs w:val="32"/>
            </w:rPr>
            <w:t>财政所</w:t>
          </w:r>
          <w:r>
            <w:rPr>
              <w:rFonts w:hint="eastAsia" w:ascii="Times New Roman" w:hAnsi="Times New Roman" w:eastAsia="方正仿宋_GBK" w:cs="Times New Roman"/>
              <w:sz w:val="32"/>
              <w:szCs w:val="32"/>
              <w:lang w:eastAsia="zh-CN"/>
            </w:rPr>
            <w:t>2024</w:t>
          </w:r>
          <w:r>
            <w:rPr>
              <w:rFonts w:hint="eastAsia" w:ascii="方正仿宋_GBK" w:hAnsi="方正仿宋_GBK" w:eastAsia="方正仿宋_GBK" w:cs="方正仿宋_GBK"/>
              <w:sz w:val="32"/>
              <w:szCs w:val="32"/>
            </w:rPr>
            <w:t>年重点工作</w:t>
          </w:r>
          <w:r>
            <w:rPr>
              <w:rFonts w:hint="eastAsia" w:ascii="方正仿宋_GBK" w:hAnsi="方正仿宋_GBK" w:eastAsia="方正仿宋_GBK" w:cs="方正仿宋_GBK"/>
              <w:sz w:val="32"/>
              <w:szCs w:val="32"/>
            </w:rPr>
            <w:tab/>
          </w:r>
          <w:r>
            <w:rPr>
              <w:rFonts w:ascii="Times New Roman" w:hAnsi="Times New Roman" w:eastAsia="方正仿宋_GBK" w:cs="Times New Roman"/>
              <w:sz w:val="32"/>
              <w:szCs w:val="32"/>
            </w:rPr>
            <w:fldChar w:fldCharType="begin"/>
          </w:r>
          <w:r>
            <w:rPr>
              <w:rFonts w:ascii="Times New Roman" w:hAnsi="Times New Roman" w:eastAsia="方正仿宋_GBK" w:cs="Times New Roman"/>
              <w:sz w:val="32"/>
              <w:szCs w:val="32"/>
            </w:rPr>
            <w:instrText xml:space="preserve"> PAGEREF _Toc16502 </w:instrText>
          </w:r>
          <w:r>
            <w:rPr>
              <w:rFonts w:ascii="Times New Roman" w:hAnsi="Times New Roman" w:eastAsia="方正仿宋_GBK" w:cs="Times New Roman"/>
              <w:sz w:val="32"/>
              <w:szCs w:val="32"/>
            </w:rPr>
            <w:fldChar w:fldCharType="separate"/>
          </w:r>
          <w:r>
            <w:rPr>
              <w:rFonts w:ascii="Times New Roman" w:hAnsi="Times New Roman" w:eastAsia="方正仿宋_GBK" w:cs="Times New Roman"/>
              <w:sz w:val="32"/>
              <w:szCs w:val="32"/>
            </w:rPr>
            <w:t>3</w:t>
          </w:r>
          <w:r>
            <w:rPr>
              <w:rFonts w:ascii="Times New Roman" w:hAnsi="Times New Roman" w:eastAsia="方正仿宋_GBK" w:cs="Times New Roman"/>
              <w:sz w:val="32"/>
              <w:szCs w:val="32"/>
            </w:rPr>
            <w:fldChar w:fldCharType="end"/>
          </w:r>
          <w:r>
            <w:rPr>
              <w:rFonts w:ascii="Times New Roman" w:hAnsi="Times New Roman" w:eastAsia="方正仿宋_GBK" w:cs="Times New Roman"/>
              <w:sz w:val="32"/>
              <w:szCs w:val="32"/>
            </w:rPr>
            <w:fldChar w:fldCharType="end"/>
          </w:r>
        </w:p>
        <w:p>
          <w:pPr>
            <w:pStyle w:val="7"/>
            <w:tabs>
              <w:tab w:val="right" w:leader="dot" w:pos="8306"/>
            </w:tabs>
            <w:rPr>
              <w:rFonts w:ascii="方正仿宋_GBK" w:hAnsi="方正仿宋_GBK" w:eastAsia="方正仿宋_GBK" w:cs="方正仿宋_GBK"/>
              <w:b/>
              <w:bCs/>
              <w:sz w:val="32"/>
              <w:szCs w:val="32"/>
            </w:rPr>
          </w:pPr>
          <w:r>
            <w:fldChar w:fldCharType="begin"/>
          </w:r>
          <w:r>
            <w:instrText xml:space="preserve"> HYPERLINK \l "_Toc12854" </w:instrText>
          </w:r>
          <w:r>
            <w:fldChar w:fldCharType="separate"/>
          </w:r>
          <w:r>
            <w:rPr>
              <w:rFonts w:hint="eastAsia" w:ascii="方正仿宋_GBK" w:hAnsi="方正仿宋_GBK" w:eastAsia="方正仿宋_GBK" w:cs="方正仿宋_GBK"/>
              <w:b/>
              <w:bCs/>
              <w:sz w:val="32"/>
              <w:szCs w:val="32"/>
            </w:rPr>
            <w:t>二、收支预算情况说明</w:t>
          </w:r>
          <w:r>
            <w:rPr>
              <w:rFonts w:hint="eastAsia" w:ascii="方正仿宋_GBK" w:hAnsi="方正仿宋_GBK" w:eastAsia="方正仿宋_GBK" w:cs="方正仿宋_GBK"/>
              <w:b/>
              <w:bCs/>
              <w:sz w:val="32"/>
              <w:szCs w:val="32"/>
            </w:rPr>
            <w:tab/>
          </w:r>
          <w:r>
            <w:rPr>
              <w:rFonts w:ascii="Times New Roman" w:hAnsi="Times New Roman" w:eastAsia="方正仿宋_GBK" w:cs="Times New Roman"/>
              <w:b/>
              <w:bCs/>
              <w:sz w:val="32"/>
              <w:szCs w:val="32"/>
            </w:rPr>
            <w:fldChar w:fldCharType="begin"/>
          </w:r>
          <w:r>
            <w:rPr>
              <w:rFonts w:ascii="Times New Roman" w:hAnsi="Times New Roman" w:eastAsia="方正仿宋_GBK" w:cs="Times New Roman"/>
              <w:b/>
              <w:bCs/>
              <w:sz w:val="32"/>
              <w:szCs w:val="32"/>
            </w:rPr>
            <w:instrText xml:space="preserve"> PAGEREF _Toc12854 </w:instrText>
          </w:r>
          <w:r>
            <w:rPr>
              <w:rFonts w:ascii="Times New Roman" w:hAnsi="Times New Roman" w:eastAsia="方正仿宋_GBK" w:cs="Times New Roman"/>
              <w:b/>
              <w:bCs/>
              <w:sz w:val="32"/>
              <w:szCs w:val="32"/>
            </w:rPr>
            <w:fldChar w:fldCharType="separate"/>
          </w:r>
          <w:r>
            <w:rPr>
              <w:rFonts w:ascii="Times New Roman" w:hAnsi="Times New Roman" w:eastAsia="方正仿宋_GBK" w:cs="Times New Roman"/>
              <w:b/>
              <w:bCs/>
              <w:sz w:val="32"/>
              <w:szCs w:val="32"/>
            </w:rPr>
            <w:t>3</w:t>
          </w:r>
          <w:r>
            <w:rPr>
              <w:rFonts w:ascii="Times New Roman" w:hAnsi="Times New Roman" w:eastAsia="方正仿宋_GBK" w:cs="Times New Roman"/>
              <w:b/>
              <w:bCs/>
              <w:sz w:val="32"/>
              <w:szCs w:val="32"/>
            </w:rPr>
            <w:fldChar w:fldCharType="end"/>
          </w:r>
          <w:r>
            <w:rPr>
              <w:rFonts w:ascii="Times New Roman" w:hAnsi="Times New Roman" w:eastAsia="方正仿宋_GBK" w:cs="Times New Roman"/>
              <w:b/>
              <w:bCs/>
              <w:sz w:val="32"/>
              <w:szCs w:val="32"/>
            </w:rPr>
            <w:fldChar w:fldCharType="end"/>
          </w:r>
        </w:p>
        <w:p>
          <w:pPr>
            <w:pStyle w:val="8"/>
            <w:tabs>
              <w:tab w:val="right" w:leader="dot" w:pos="8306"/>
            </w:tabs>
            <w:rPr>
              <w:rFonts w:ascii="方正仿宋_GBK" w:hAnsi="方正仿宋_GBK" w:eastAsia="方正仿宋_GBK" w:cs="方正仿宋_GBK"/>
              <w:sz w:val="32"/>
              <w:szCs w:val="32"/>
            </w:rPr>
          </w:pPr>
          <w:r>
            <w:fldChar w:fldCharType="begin"/>
          </w:r>
          <w:r>
            <w:instrText xml:space="preserve"> HYPERLINK \l "_Toc2731" </w:instrText>
          </w:r>
          <w:r>
            <w:fldChar w:fldCharType="separate"/>
          </w:r>
          <w:r>
            <w:rPr>
              <w:rFonts w:hint="eastAsia" w:ascii="方正仿宋_GBK" w:hAnsi="方正仿宋_GBK" w:eastAsia="方正仿宋_GBK" w:cs="方正仿宋_GBK"/>
              <w:sz w:val="32"/>
              <w:szCs w:val="32"/>
            </w:rPr>
            <w:t>（一）收入预算情况</w:t>
          </w:r>
          <w:r>
            <w:rPr>
              <w:rFonts w:hint="eastAsia" w:ascii="方正仿宋_GBK" w:hAnsi="方正仿宋_GBK" w:eastAsia="方正仿宋_GBK" w:cs="方正仿宋_GBK"/>
              <w:sz w:val="32"/>
              <w:szCs w:val="32"/>
            </w:rPr>
            <w:tab/>
          </w:r>
          <w:r>
            <w:rPr>
              <w:rFonts w:ascii="Times New Roman" w:hAnsi="Times New Roman" w:eastAsia="方正仿宋_GBK" w:cs="Times New Roman"/>
              <w:sz w:val="32"/>
              <w:szCs w:val="32"/>
            </w:rPr>
            <w:fldChar w:fldCharType="begin"/>
          </w:r>
          <w:r>
            <w:rPr>
              <w:rFonts w:ascii="Times New Roman" w:hAnsi="Times New Roman" w:eastAsia="方正仿宋_GBK" w:cs="Times New Roman"/>
              <w:sz w:val="32"/>
              <w:szCs w:val="32"/>
            </w:rPr>
            <w:instrText xml:space="preserve"> PAGEREF _Toc2731 </w:instrText>
          </w:r>
          <w:r>
            <w:rPr>
              <w:rFonts w:ascii="Times New Roman" w:hAnsi="Times New Roman" w:eastAsia="方正仿宋_GBK" w:cs="Times New Roman"/>
              <w:sz w:val="32"/>
              <w:szCs w:val="32"/>
            </w:rPr>
            <w:fldChar w:fldCharType="separate"/>
          </w:r>
          <w:r>
            <w:rPr>
              <w:rFonts w:ascii="Times New Roman" w:hAnsi="Times New Roman" w:eastAsia="方正仿宋_GBK" w:cs="Times New Roman"/>
              <w:sz w:val="32"/>
              <w:szCs w:val="32"/>
            </w:rPr>
            <w:t>4</w:t>
          </w:r>
          <w:r>
            <w:rPr>
              <w:rFonts w:ascii="Times New Roman" w:hAnsi="Times New Roman" w:eastAsia="方正仿宋_GBK" w:cs="Times New Roman"/>
              <w:sz w:val="32"/>
              <w:szCs w:val="32"/>
            </w:rPr>
            <w:fldChar w:fldCharType="end"/>
          </w:r>
          <w:r>
            <w:rPr>
              <w:rFonts w:ascii="Times New Roman" w:hAnsi="Times New Roman" w:eastAsia="方正仿宋_GBK" w:cs="Times New Roman"/>
              <w:sz w:val="32"/>
              <w:szCs w:val="32"/>
            </w:rPr>
            <w:fldChar w:fldCharType="end"/>
          </w:r>
        </w:p>
        <w:p>
          <w:pPr>
            <w:pStyle w:val="8"/>
            <w:tabs>
              <w:tab w:val="right" w:leader="dot" w:pos="8306"/>
            </w:tabs>
            <w:rPr>
              <w:rFonts w:ascii="方正仿宋_GBK" w:hAnsi="方正仿宋_GBK" w:eastAsia="方正仿宋_GBK" w:cs="方正仿宋_GBK"/>
              <w:sz w:val="32"/>
              <w:szCs w:val="32"/>
            </w:rPr>
          </w:pPr>
          <w:r>
            <w:fldChar w:fldCharType="begin"/>
          </w:r>
          <w:r>
            <w:instrText xml:space="preserve"> HYPERLINK \l "_Toc11807" </w:instrText>
          </w:r>
          <w:r>
            <w:fldChar w:fldCharType="separate"/>
          </w:r>
          <w:r>
            <w:rPr>
              <w:rFonts w:hint="eastAsia" w:ascii="方正仿宋_GBK" w:hAnsi="方正仿宋_GBK" w:eastAsia="方正仿宋_GBK" w:cs="方正仿宋_GBK"/>
              <w:sz w:val="32"/>
              <w:szCs w:val="32"/>
            </w:rPr>
            <w:t>（二）支出预算情况</w:t>
          </w:r>
          <w:r>
            <w:rPr>
              <w:rFonts w:hint="eastAsia" w:ascii="方正仿宋_GBK" w:hAnsi="方正仿宋_GBK" w:eastAsia="方正仿宋_GBK" w:cs="方正仿宋_GBK"/>
              <w:sz w:val="32"/>
              <w:szCs w:val="32"/>
            </w:rPr>
            <w:tab/>
          </w:r>
          <w:r>
            <w:rPr>
              <w:rFonts w:ascii="Times New Roman" w:hAnsi="Times New Roman" w:eastAsia="方正仿宋_GBK" w:cs="Times New Roman"/>
              <w:sz w:val="32"/>
              <w:szCs w:val="32"/>
            </w:rPr>
            <w:fldChar w:fldCharType="begin"/>
          </w:r>
          <w:r>
            <w:rPr>
              <w:rFonts w:ascii="Times New Roman" w:hAnsi="Times New Roman" w:eastAsia="方正仿宋_GBK" w:cs="Times New Roman"/>
              <w:sz w:val="32"/>
              <w:szCs w:val="32"/>
            </w:rPr>
            <w:instrText xml:space="preserve"> PAGEREF _Toc11807 </w:instrText>
          </w:r>
          <w:r>
            <w:rPr>
              <w:rFonts w:ascii="Times New Roman" w:hAnsi="Times New Roman" w:eastAsia="方正仿宋_GBK" w:cs="Times New Roman"/>
              <w:sz w:val="32"/>
              <w:szCs w:val="32"/>
            </w:rPr>
            <w:fldChar w:fldCharType="separate"/>
          </w:r>
          <w:r>
            <w:rPr>
              <w:rFonts w:ascii="Times New Roman" w:hAnsi="Times New Roman" w:eastAsia="方正仿宋_GBK" w:cs="Times New Roman"/>
              <w:sz w:val="32"/>
              <w:szCs w:val="32"/>
            </w:rPr>
            <w:t>4</w:t>
          </w:r>
          <w:r>
            <w:rPr>
              <w:rFonts w:ascii="Times New Roman" w:hAnsi="Times New Roman" w:eastAsia="方正仿宋_GBK" w:cs="Times New Roman"/>
              <w:sz w:val="32"/>
              <w:szCs w:val="32"/>
            </w:rPr>
            <w:fldChar w:fldCharType="end"/>
          </w:r>
          <w:r>
            <w:rPr>
              <w:rFonts w:ascii="Times New Roman" w:hAnsi="Times New Roman" w:eastAsia="方正仿宋_GBK" w:cs="Times New Roman"/>
              <w:sz w:val="32"/>
              <w:szCs w:val="32"/>
            </w:rPr>
            <w:fldChar w:fldCharType="end"/>
          </w:r>
        </w:p>
        <w:p>
          <w:pPr>
            <w:pStyle w:val="7"/>
            <w:tabs>
              <w:tab w:val="right" w:leader="dot" w:pos="8306"/>
            </w:tabs>
            <w:rPr>
              <w:rFonts w:ascii="方正仿宋_GBK" w:hAnsi="方正仿宋_GBK" w:eastAsia="方正仿宋_GBK" w:cs="方正仿宋_GBK"/>
              <w:sz w:val="32"/>
              <w:szCs w:val="32"/>
            </w:rPr>
          </w:pPr>
          <w:r>
            <w:fldChar w:fldCharType="begin"/>
          </w:r>
          <w:r>
            <w:instrText xml:space="preserve"> HYPERLINK \l "_Toc23421" </w:instrText>
          </w:r>
          <w:r>
            <w:fldChar w:fldCharType="separate"/>
          </w:r>
          <w:r>
            <w:rPr>
              <w:rFonts w:hint="eastAsia" w:ascii="方正仿宋_GBK" w:hAnsi="方正仿宋_GBK" w:eastAsia="方正仿宋_GBK" w:cs="方正仿宋_GBK"/>
              <w:b/>
              <w:bCs/>
              <w:sz w:val="32"/>
              <w:szCs w:val="32"/>
            </w:rPr>
            <w:t>三、财政拨款收支预算情况说明</w:t>
          </w:r>
          <w:r>
            <w:rPr>
              <w:rFonts w:hint="eastAsia" w:ascii="方正仿宋_GBK" w:hAnsi="方正仿宋_GBK" w:eastAsia="方正仿宋_GBK" w:cs="方正仿宋_GBK"/>
              <w:b/>
              <w:bCs/>
              <w:sz w:val="32"/>
              <w:szCs w:val="32"/>
            </w:rPr>
            <w:tab/>
          </w:r>
          <w:r>
            <w:rPr>
              <w:rFonts w:ascii="Times New Roman" w:hAnsi="Times New Roman" w:eastAsia="方正仿宋_GBK" w:cs="Times New Roman"/>
              <w:b/>
              <w:bCs/>
              <w:sz w:val="32"/>
              <w:szCs w:val="32"/>
            </w:rPr>
            <w:fldChar w:fldCharType="begin"/>
          </w:r>
          <w:r>
            <w:rPr>
              <w:rFonts w:ascii="Times New Roman" w:hAnsi="Times New Roman" w:eastAsia="方正仿宋_GBK" w:cs="Times New Roman"/>
              <w:b/>
              <w:bCs/>
              <w:sz w:val="32"/>
              <w:szCs w:val="32"/>
            </w:rPr>
            <w:instrText xml:space="preserve"> PAGEREF _Toc23421 </w:instrText>
          </w:r>
          <w:r>
            <w:rPr>
              <w:rFonts w:ascii="Times New Roman" w:hAnsi="Times New Roman" w:eastAsia="方正仿宋_GBK" w:cs="Times New Roman"/>
              <w:b/>
              <w:bCs/>
              <w:sz w:val="32"/>
              <w:szCs w:val="32"/>
            </w:rPr>
            <w:fldChar w:fldCharType="separate"/>
          </w:r>
          <w:r>
            <w:rPr>
              <w:rFonts w:ascii="Times New Roman" w:hAnsi="Times New Roman" w:eastAsia="方正仿宋_GBK" w:cs="Times New Roman"/>
              <w:b/>
              <w:bCs/>
              <w:sz w:val="32"/>
              <w:szCs w:val="32"/>
            </w:rPr>
            <w:t>4</w:t>
          </w:r>
          <w:r>
            <w:rPr>
              <w:rFonts w:ascii="Times New Roman" w:hAnsi="Times New Roman" w:eastAsia="方正仿宋_GBK" w:cs="Times New Roman"/>
              <w:b/>
              <w:bCs/>
              <w:sz w:val="32"/>
              <w:szCs w:val="32"/>
            </w:rPr>
            <w:fldChar w:fldCharType="end"/>
          </w:r>
          <w:r>
            <w:rPr>
              <w:rFonts w:ascii="Times New Roman" w:hAnsi="Times New Roman" w:eastAsia="方正仿宋_GBK" w:cs="Times New Roman"/>
              <w:b/>
              <w:bCs/>
              <w:sz w:val="32"/>
              <w:szCs w:val="32"/>
            </w:rPr>
            <w:fldChar w:fldCharType="end"/>
          </w:r>
        </w:p>
        <w:p>
          <w:pPr>
            <w:pStyle w:val="7"/>
            <w:tabs>
              <w:tab w:val="right" w:leader="dot" w:pos="8306"/>
            </w:tabs>
            <w:rPr>
              <w:rFonts w:ascii="方正仿宋_GBK" w:hAnsi="方正仿宋_GBK" w:eastAsia="方正仿宋_GBK" w:cs="方正仿宋_GBK"/>
              <w:b/>
              <w:bCs/>
              <w:sz w:val="32"/>
              <w:szCs w:val="32"/>
            </w:rPr>
          </w:pPr>
          <w:r>
            <w:fldChar w:fldCharType="begin"/>
          </w:r>
          <w:r>
            <w:instrText xml:space="preserve"> HYPERLINK \l "_Toc29090" </w:instrText>
          </w:r>
          <w:r>
            <w:fldChar w:fldCharType="separate"/>
          </w:r>
          <w:r>
            <w:rPr>
              <w:rFonts w:hint="eastAsia" w:ascii="方正仿宋_GBK" w:hAnsi="方正仿宋_GBK" w:eastAsia="方正仿宋_GBK" w:cs="方正仿宋_GBK"/>
              <w:b/>
              <w:bCs/>
              <w:sz w:val="32"/>
              <w:szCs w:val="32"/>
            </w:rPr>
            <w:t>四、一般公共预算当年拨款情况说明</w:t>
          </w:r>
          <w:r>
            <w:rPr>
              <w:rFonts w:hint="eastAsia" w:ascii="方正仿宋_GBK" w:hAnsi="方正仿宋_GBK" w:eastAsia="方正仿宋_GBK" w:cs="方正仿宋_GBK"/>
              <w:b/>
              <w:bCs/>
              <w:sz w:val="32"/>
              <w:szCs w:val="32"/>
            </w:rPr>
            <w:tab/>
          </w:r>
          <w:r>
            <w:rPr>
              <w:rFonts w:ascii="Times New Roman" w:hAnsi="Times New Roman" w:eastAsia="方正仿宋_GBK" w:cs="Times New Roman"/>
              <w:b/>
              <w:bCs/>
              <w:sz w:val="32"/>
              <w:szCs w:val="32"/>
            </w:rPr>
            <w:fldChar w:fldCharType="begin"/>
          </w:r>
          <w:r>
            <w:rPr>
              <w:rFonts w:ascii="Times New Roman" w:hAnsi="Times New Roman" w:eastAsia="方正仿宋_GBK" w:cs="Times New Roman"/>
              <w:b/>
              <w:bCs/>
              <w:sz w:val="32"/>
              <w:szCs w:val="32"/>
            </w:rPr>
            <w:instrText xml:space="preserve"> PAGEREF _Toc29090 </w:instrText>
          </w:r>
          <w:r>
            <w:rPr>
              <w:rFonts w:ascii="Times New Roman" w:hAnsi="Times New Roman" w:eastAsia="方正仿宋_GBK" w:cs="Times New Roman"/>
              <w:b/>
              <w:bCs/>
              <w:sz w:val="32"/>
              <w:szCs w:val="32"/>
            </w:rPr>
            <w:fldChar w:fldCharType="separate"/>
          </w:r>
          <w:r>
            <w:rPr>
              <w:rFonts w:ascii="Times New Roman" w:hAnsi="Times New Roman" w:eastAsia="方正仿宋_GBK" w:cs="Times New Roman"/>
              <w:b/>
              <w:bCs/>
              <w:sz w:val="32"/>
              <w:szCs w:val="32"/>
            </w:rPr>
            <w:t>5</w:t>
          </w:r>
          <w:r>
            <w:rPr>
              <w:rFonts w:ascii="Times New Roman" w:hAnsi="Times New Roman" w:eastAsia="方正仿宋_GBK" w:cs="Times New Roman"/>
              <w:b/>
              <w:bCs/>
              <w:sz w:val="32"/>
              <w:szCs w:val="32"/>
            </w:rPr>
            <w:fldChar w:fldCharType="end"/>
          </w:r>
          <w:r>
            <w:rPr>
              <w:rFonts w:ascii="Times New Roman" w:hAnsi="Times New Roman" w:eastAsia="方正仿宋_GBK" w:cs="Times New Roman"/>
              <w:b/>
              <w:bCs/>
              <w:sz w:val="32"/>
              <w:szCs w:val="32"/>
            </w:rPr>
            <w:fldChar w:fldCharType="end"/>
          </w:r>
        </w:p>
        <w:p>
          <w:pPr>
            <w:pStyle w:val="8"/>
            <w:tabs>
              <w:tab w:val="right" w:leader="dot" w:pos="8306"/>
            </w:tabs>
            <w:rPr>
              <w:rFonts w:ascii="方正仿宋_GBK" w:hAnsi="方正仿宋_GBK" w:eastAsia="方正仿宋_GBK" w:cs="方正仿宋_GBK"/>
              <w:sz w:val="32"/>
              <w:szCs w:val="32"/>
            </w:rPr>
          </w:pPr>
          <w:r>
            <w:fldChar w:fldCharType="begin"/>
          </w:r>
          <w:r>
            <w:instrText xml:space="preserve"> HYPERLINK \l "_Toc25634" </w:instrText>
          </w:r>
          <w:r>
            <w:fldChar w:fldCharType="separate"/>
          </w:r>
          <w:r>
            <w:rPr>
              <w:rFonts w:hint="eastAsia" w:ascii="方正仿宋_GBK" w:hAnsi="方正仿宋_GBK" w:eastAsia="方正仿宋_GBK" w:cs="方正仿宋_GBK"/>
              <w:sz w:val="32"/>
              <w:szCs w:val="32"/>
            </w:rPr>
            <w:t>（一）一般公共预算当年拨款规模变化情况</w:t>
          </w:r>
          <w:r>
            <w:rPr>
              <w:rFonts w:hint="eastAsia" w:ascii="方正仿宋_GBK" w:hAnsi="方正仿宋_GBK" w:eastAsia="方正仿宋_GBK" w:cs="方正仿宋_GBK"/>
              <w:sz w:val="32"/>
              <w:szCs w:val="32"/>
            </w:rPr>
            <w:tab/>
          </w:r>
          <w:r>
            <w:rPr>
              <w:rFonts w:ascii="Times New Roman" w:hAnsi="Times New Roman" w:eastAsia="方正仿宋_GBK" w:cs="Times New Roman"/>
              <w:sz w:val="32"/>
              <w:szCs w:val="32"/>
            </w:rPr>
            <w:fldChar w:fldCharType="begin"/>
          </w:r>
          <w:r>
            <w:rPr>
              <w:rFonts w:ascii="Times New Roman" w:hAnsi="Times New Roman" w:eastAsia="方正仿宋_GBK" w:cs="Times New Roman"/>
              <w:sz w:val="32"/>
              <w:szCs w:val="32"/>
            </w:rPr>
            <w:instrText xml:space="preserve"> PAGEREF _Toc25634 </w:instrText>
          </w:r>
          <w:r>
            <w:rPr>
              <w:rFonts w:ascii="Times New Roman" w:hAnsi="Times New Roman" w:eastAsia="方正仿宋_GBK" w:cs="Times New Roman"/>
              <w:sz w:val="32"/>
              <w:szCs w:val="32"/>
            </w:rPr>
            <w:fldChar w:fldCharType="separate"/>
          </w:r>
          <w:r>
            <w:rPr>
              <w:rFonts w:ascii="Times New Roman" w:hAnsi="Times New Roman" w:eastAsia="方正仿宋_GBK" w:cs="Times New Roman"/>
              <w:sz w:val="32"/>
              <w:szCs w:val="32"/>
            </w:rPr>
            <w:t>5</w:t>
          </w:r>
          <w:r>
            <w:rPr>
              <w:rFonts w:ascii="Times New Roman" w:hAnsi="Times New Roman" w:eastAsia="方正仿宋_GBK" w:cs="Times New Roman"/>
              <w:sz w:val="32"/>
              <w:szCs w:val="32"/>
            </w:rPr>
            <w:fldChar w:fldCharType="end"/>
          </w:r>
          <w:r>
            <w:rPr>
              <w:rFonts w:ascii="Times New Roman" w:hAnsi="Times New Roman" w:eastAsia="方正仿宋_GBK" w:cs="Times New Roman"/>
              <w:sz w:val="32"/>
              <w:szCs w:val="32"/>
            </w:rPr>
            <w:fldChar w:fldCharType="end"/>
          </w:r>
        </w:p>
        <w:p>
          <w:pPr>
            <w:pStyle w:val="8"/>
            <w:tabs>
              <w:tab w:val="right" w:leader="dot" w:pos="8306"/>
            </w:tabs>
            <w:rPr>
              <w:rFonts w:ascii="方正仿宋_GBK" w:hAnsi="方正仿宋_GBK" w:eastAsia="方正仿宋_GBK" w:cs="方正仿宋_GBK"/>
              <w:sz w:val="32"/>
              <w:szCs w:val="32"/>
            </w:rPr>
          </w:pPr>
          <w:r>
            <w:fldChar w:fldCharType="begin"/>
          </w:r>
          <w:r>
            <w:instrText xml:space="preserve"> HYPERLINK \l "_Toc32452" </w:instrText>
          </w:r>
          <w:r>
            <w:fldChar w:fldCharType="separate"/>
          </w:r>
          <w:r>
            <w:rPr>
              <w:rFonts w:hint="eastAsia" w:ascii="方正仿宋_GBK" w:hAnsi="方正仿宋_GBK" w:eastAsia="方正仿宋_GBK" w:cs="方正仿宋_GBK"/>
              <w:sz w:val="32"/>
              <w:szCs w:val="32"/>
            </w:rPr>
            <w:t>（二）一般公共预算当年拨款结构情况</w:t>
          </w:r>
          <w:r>
            <w:rPr>
              <w:rFonts w:hint="eastAsia" w:ascii="方正仿宋_GBK" w:hAnsi="方正仿宋_GBK" w:eastAsia="方正仿宋_GBK" w:cs="方正仿宋_GBK"/>
              <w:sz w:val="32"/>
              <w:szCs w:val="32"/>
            </w:rPr>
            <w:tab/>
          </w:r>
          <w:r>
            <w:rPr>
              <w:rFonts w:ascii="Times New Roman" w:hAnsi="Times New Roman" w:eastAsia="方正仿宋_GBK" w:cs="Times New Roman"/>
              <w:sz w:val="32"/>
              <w:szCs w:val="32"/>
            </w:rPr>
            <w:fldChar w:fldCharType="begin"/>
          </w:r>
          <w:r>
            <w:rPr>
              <w:rFonts w:ascii="Times New Roman" w:hAnsi="Times New Roman" w:eastAsia="方正仿宋_GBK" w:cs="Times New Roman"/>
              <w:sz w:val="32"/>
              <w:szCs w:val="32"/>
            </w:rPr>
            <w:instrText xml:space="preserve"> PAGEREF _Toc32452 </w:instrText>
          </w:r>
          <w:r>
            <w:rPr>
              <w:rFonts w:ascii="Times New Roman" w:hAnsi="Times New Roman" w:eastAsia="方正仿宋_GBK" w:cs="Times New Roman"/>
              <w:sz w:val="32"/>
              <w:szCs w:val="32"/>
            </w:rPr>
            <w:fldChar w:fldCharType="separate"/>
          </w:r>
          <w:r>
            <w:rPr>
              <w:rFonts w:ascii="Times New Roman" w:hAnsi="Times New Roman" w:eastAsia="方正仿宋_GBK" w:cs="Times New Roman"/>
              <w:sz w:val="32"/>
              <w:szCs w:val="32"/>
            </w:rPr>
            <w:t>5</w:t>
          </w:r>
          <w:r>
            <w:rPr>
              <w:rFonts w:ascii="Times New Roman" w:hAnsi="Times New Roman" w:eastAsia="方正仿宋_GBK" w:cs="Times New Roman"/>
              <w:sz w:val="32"/>
              <w:szCs w:val="32"/>
            </w:rPr>
            <w:fldChar w:fldCharType="end"/>
          </w:r>
          <w:r>
            <w:rPr>
              <w:rFonts w:ascii="Times New Roman" w:hAnsi="Times New Roman" w:eastAsia="方正仿宋_GBK" w:cs="Times New Roman"/>
              <w:sz w:val="32"/>
              <w:szCs w:val="32"/>
            </w:rPr>
            <w:fldChar w:fldCharType="end"/>
          </w:r>
        </w:p>
        <w:p>
          <w:pPr>
            <w:pStyle w:val="8"/>
            <w:tabs>
              <w:tab w:val="right" w:leader="dot" w:pos="8306"/>
            </w:tabs>
            <w:rPr>
              <w:rFonts w:ascii="方正仿宋_GBK" w:hAnsi="方正仿宋_GBK" w:eastAsia="方正仿宋_GBK" w:cs="方正仿宋_GBK"/>
              <w:sz w:val="32"/>
              <w:szCs w:val="32"/>
            </w:rPr>
          </w:pPr>
          <w:r>
            <w:fldChar w:fldCharType="begin"/>
          </w:r>
          <w:r>
            <w:instrText xml:space="preserve"> HYPERLINK \l "_Toc26028" </w:instrText>
          </w:r>
          <w:r>
            <w:fldChar w:fldCharType="separate"/>
          </w:r>
          <w:r>
            <w:rPr>
              <w:rFonts w:hint="eastAsia" w:ascii="方正仿宋_GBK" w:hAnsi="方正仿宋_GBK" w:eastAsia="方正仿宋_GBK" w:cs="方正仿宋_GBK"/>
              <w:sz w:val="32"/>
              <w:szCs w:val="32"/>
            </w:rPr>
            <w:t>（三）一般公共预算当年拨款具体使用情况</w:t>
          </w:r>
          <w:r>
            <w:rPr>
              <w:rFonts w:hint="eastAsia" w:ascii="方正仿宋_GBK" w:hAnsi="方正仿宋_GBK" w:eastAsia="方正仿宋_GBK" w:cs="方正仿宋_GBK"/>
              <w:sz w:val="32"/>
              <w:szCs w:val="32"/>
            </w:rPr>
            <w:tab/>
          </w:r>
          <w:r>
            <w:rPr>
              <w:rFonts w:ascii="Times New Roman" w:hAnsi="Times New Roman" w:eastAsia="方正仿宋_GBK" w:cs="Times New Roman"/>
              <w:sz w:val="32"/>
              <w:szCs w:val="32"/>
            </w:rPr>
            <w:fldChar w:fldCharType="begin"/>
          </w:r>
          <w:r>
            <w:rPr>
              <w:rFonts w:ascii="Times New Roman" w:hAnsi="Times New Roman" w:eastAsia="方正仿宋_GBK" w:cs="Times New Roman"/>
              <w:sz w:val="32"/>
              <w:szCs w:val="32"/>
            </w:rPr>
            <w:instrText xml:space="preserve"> PAGEREF _Toc26028 </w:instrText>
          </w:r>
          <w:r>
            <w:rPr>
              <w:rFonts w:ascii="Times New Roman" w:hAnsi="Times New Roman" w:eastAsia="方正仿宋_GBK" w:cs="Times New Roman"/>
              <w:sz w:val="32"/>
              <w:szCs w:val="32"/>
            </w:rPr>
            <w:fldChar w:fldCharType="separate"/>
          </w:r>
          <w:r>
            <w:rPr>
              <w:rFonts w:ascii="Times New Roman" w:hAnsi="Times New Roman" w:eastAsia="方正仿宋_GBK" w:cs="Times New Roman"/>
              <w:sz w:val="32"/>
              <w:szCs w:val="32"/>
            </w:rPr>
            <w:t>5</w:t>
          </w:r>
          <w:r>
            <w:rPr>
              <w:rFonts w:ascii="Times New Roman" w:hAnsi="Times New Roman" w:eastAsia="方正仿宋_GBK" w:cs="Times New Roman"/>
              <w:sz w:val="32"/>
              <w:szCs w:val="32"/>
            </w:rPr>
            <w:fldChar w:fldCharType="end"/>
          </w:r>
          <w:r>
            <w:rPr>
              <w:rFonts w:ascii="Times New Roman" w:hAnsi="Times New Roman" w:eastAsia="方正仿宋_GBK" w:cs="Times New Roman"/>
              <w:sz w:val="32"/>
              <w:szCs w:val="32"/>
            </w:rPr>
            <w:fldChar w:fldCharType="end"/>
          </w:r>
        </w:p>
        <w:p>
          <w:pPr>
            <w:pStyle w:val="7"/>
            <w:tabs>
              <w:tab w:val="right" w:leader="dot" w:pos="8306"/>
            </w:tabs>
            <w:rPr>
              <w:rFonts w:ascii="方正仿宋_GBK" w:hAnsi="方正仿宋_GBK" w:eastAsia="方正仿宋_GBK" w:cs="方正仿宋_GBK"/>
              <w:b/>
              <w:bCs/>
              <w:sz w:val="32"/>
              <w:szCs w:val="32"/>
            </w:rPr>
          </w:pPr>
          <w:r>
            <w:fldChar w:fldCharType="begin"/>
          </w:r>
          <w:r>
            <w:instrText xml:space="preserve"> HYPERLINK \l "_Toc9474" </w:instrText>
          </w:r>
          <w:r>
            <w:fldChar w:fldCharType="separate"/>
          </w:r>
          <w:r>
            <w:rPr>
              <w:rFonts w:hint="eastAsia" w:ascii="方正仿宋_GBK" w:hAnsi="方正仿宋_GBK" w:eastAsia="方正仿宋_GBK" w:cs="方正仿宋_GBK"/>
              <w:b/>
              <w:bCs/>
              <w:sz w:val="32"/>
              <w:szCs w:val="32"/>
            </w:rPr>
            <w:t>五、一般公共预算基本支出情况说明</w:t>
          </w:r>
          <w:r>
            <w:rPr>
              <w:rFonts w:hint="eastAsia" w:ascii="方正仿宋_GBK" w:hAnsi="方正仿宋_GBK" w:eastAsia="方正仿宋_GBK" w:cs="方正仿宋_GBK"/>
              <w:b/>
              <w:bCs/>
              <w:sz w:val="32"/>
              <w:szCs w:val="32"/>
            </w:rPr>
            <w:tab/>
          </w:r>
          <w:r>
            <w:rPr>
              <w:rFonts w:ascii="Times New Roman" w:hAnsi="Times New Roman" w:eastAsia="方正仿宋_GBK" w:cs="Times New Roman"/>
              <w:b/>
              <w:bCs/>
              <w:sz w:val="32"/>
              <w:szCs w:val="32"/>
            </w:rPr>
            <w:fldChar w:fldCharType="begin"/>
          </w:r>
          <w:r>
            <w:rPr>
              <w:rFonts w:ascii="Times New Roman" w:hAnsi="Times New Roman" w:eastAsia="方正仿宋_GBK" w:cs="Times New Roman"/>
              <w:b/>
              <w:bCs/>
              <w:sz w:val="32"/>
              <w:szCs w:val="32"/>
            </w:rPr>
            <w:instrText xml:space="preserve"> PAGEREF _Toc9474 </w:instrText>
          </w:r>
          <w:r>
            <w:rPr>
              <w:rFonts w:ascii="Times New Roman" w:hAnsi="Times New Roman" w:eastAsia="方正仿宋_GBK" w:cs="Times New Roman"/>
              <w:b/>
              <w:bCs/>
              <w:sz w:val="32"/>
              <w:szCs w:val="32"/>
            </w:rPr>
            <w:fldChar w:fldCharType="separate"/>
          </w:r>
          <w:r>
            <w:rPr>
              <w:rFonts w:ascii="Times New Roman" w:hAnsi="Times New Roman" w:eastAsia="方正仿宋_GBK" w:cs="Times New Roman"/>
              <w:b/>
              <w:bCs/>
              <w:sz w:val="32"/>
              <w:szCs w:val="32"/>
            </w:rPr>
            <w:t>6</w:t>
          </w:r>
          <w:r>
            <w:rPr>
              <w:rFonts w:ascii="Times New Roman" w:hAnsi="Times New Roman" w:eastAsia="方正仿宋_GBK" w:cs="Times New Roman"/>
              <w:b/>
              <w:bCs/>
              <w:sz w:val="32"/>
              <w:szCs w:val="32"/>
            </w:rPr>
            <w:fldChar w:fldCharType="end"/>
          </w:r>
          <w:r>
            <w:rPr>
              <w:rFonts w:ascii="Times New Roman" w:hAnsi="Times New Roman" w:eastAsia="方正仿宋_GBK" w:cs="Times New Roman"/>
              <w:b/>
              <w:bCs/>
              <w:sz w:val="32"/>
              <w:szCs w:val="32"/>
            </w:rPr>
            <w:fldChar w:fldCharType="end"/>
          </w:r>
        </w:p>
        <w:p>
          <w:pPr>
            <w:pStyle w:val="7"/>
            <w:tabs>
              <w:tab w:val="right" w:leader="dot" w:pos="8306"/>
            </w:tabs>
            <w:rPr>
              <w:rFonts w:ascii="方正仿宋_GBK" w:hAnsi="方正仿宋_GBK" w:eastAsia="方正仿宋_GBK" w:cs="方正仿宋_GBK"/>
              <w:b/>
              <w:bCs/>
              <w:sz w:val="32"/>
              <w:szCs w:val="32"/>
            </w:rPr>
          </w:pPr>
          <w:r>
            <w:fldChar w:fldCharType="begin"/>
          </w:r>
          <w:r>
            <w:instrText xml:space="preserve"> HYPERLINK \l "_Toc390" </w:instrText>
          </w:r>
          <w:r>
            <w:fldChar w:fldCharType="separate"/>
          </w:r>
          <w:r>
            <w:rPr>
              <w:rFonts w:hint="eastAsia" w:ascii="方正仿宋_GBK" w:hAnsi="方正仿宋_GBK" w:eastAsia="方正仿宋_GBK" w:cs="方正仿宋_GBK"/>
              <w:b/>
              <w:bCs/>
              <w:sz w:val="32"/>
              <w:szCs w:val="32"/>
            </w:rPr>
            <w:t>六、“三公”经费财政拨款预算安排情况说明</w:t>
          </w:r>
          <w:r>
            <w:rPr>
              <w:rFonts w:hint="eastAsia" w:ascii="方正仿宋_GBK" w:hAnsi="方正仿宋_GBK" w:eastAsia="方正仿宋_GBK" w:cs="方正仿宋_GBK"/>
              <w:b/>
              <w:bCs/>
              <w:sz w:val="32"/>
              <w:szCs w:val="32"/>
            </w:rPr>
            <w:tab/>
          </w:r>
          <w:r>
            <w:rPr>
              <w:rFonts w:ascii="Times New Roman" w:hAnsi="Times New Roman" w:eastAsia="方正仿宋_GBK" w:cs="Times New Roman"/>
              <w:b/>
              <w:bCs/>
              <w:sz w:val="32"/>
              <w:szCs w:val="32"/>
            </w:rPr>
            <w:fldChar w:fldCharType="begin"/>
          </w:r>
          <w:r>
            <w:rPr>
              <w:rFonts w:ascii="Times New Roman" w:hAnsi="Times New Roman" w:eastAsia="方正仿宋_GBK" w:cs="Times New Roman"/>
              <w:b/>
              <w:bCs/>
              <w:sz w:val="32"/>
              <w:szCs w:val="32"/>
            </w:rPr>
            <w:instrText xml:space="preserve"> PAGEREF _Toc390 </w:instrText>
          </w:r>
          <w:r>
            <w:rPr>
              <w:rFonts w:ascii="Times New Roman" w:hAnsi="Times New Roman" w:eastAsia="方正仿宋_GBK" w:cs="Times New Roman"/>
              <w:b/>
              <w:bCs/>
              <w:sz w:val="32"/>
              <w:szCs w:val="32"/>
            </w:rPr>
            <w:fldChar w:fldCharType="separate"/>
          </w:r>
          <w:r>
            <w:rPr>
              <w:rFonts w:ascii="Times New Roman" w:hAnsi="Times New Roman" w:eastAsia="方正仿宋_GBK" w:cs="Times New Roman"/>
              <w:b/>
              <w:bCs/>
              <w:sz w:val="32"/>
              <w:szCs w:val="32"/>
            </w:rPr>
            <w:t>6</w:t>
          </w:r>
          <w:r>
            <w:rPr>
              <w:rFonts w:ascii="Times New Roman" w:hAnsi="Times New Roman" w:eastAsia="方正仿宋_GBK" w:cs="Times New Roman"/>
              <w:b/>
              <w:bCs/>
              <w:sz w:val="32"/>
              <w:szCs w:val="32"/>
            </w:rPr>
            <w:fldChar w:fldCharType="end"/>
          </w:r>
          <w:r>
            <w:rPr>
              <w:rFonts w:ascii="Times New Roman" w:hAnsi="Times New Roman" w:eastAsia="方正仿宋_GBK" w:cs="Times New Roman"/>
              <w:b/>
              <w:bCs/>
              <w:sz w:val="32"/>
              <w:szCs w:val="32"/>
            </w:rPr>
            <w:fldChar w:fldCharType="end"/>
          </w:r>
        </w:p>
        <w:p>
          <w:pPr>
            <w:pStyle w:val="7"/>
            <w:tabs>
              <w:tab w:val="right" w:leader="dot" w:pos="8306"/>
            </w:tabs>
            <w:rPr>
              <w:rFonts w:ascii="方正仿宋_GBK" w:hAnsi="方正仿宋_GBK" w:eastAsia="方正仿宋_GBK" w:cs="方正仿宋_GBK"/>
              <w:b/>
              <w:bCs/>
              <w:sz w:val="32"/>
              <w:szCs w:val="32"/>
            </w:rPr>
          </w:pPr>
          <w:r>
            <w:fldChar w:fldCharType="begin"/>
          </w:r>
          <w:r>
            <w:instrText xml:space="preserve"> HYPERLINK \l "_Toc30807" </w:instrText>
          </w:r>
          <w:r>
            <w:fldChar w:fldCharType="separate"/>
          </w:r>
          <w:r>
            <w:rPr>
              <w:rFonts w:hint="eastAsia" w:ascii="方正仿宋_GBK" w:hAnsi="方正仿宋_GBK" w:eastAsia="方正仿宋_GBK" w:cs="方正仿宋_GBK"/>
              <w:b/>
              <w:bCs/>
              <w:sz w:val="32"/>
              <w:szCs w:val="32"/>
            </w:rPr>
            <w:t>七、政府性基金预算支出情况说明</w:t>
          </w:r>
          <w:r>
            <w:rPr>
              <w:rFonts w:hint="eastAsia" w:ascii="方正仿宋_GBK" w:hAnsi="方正仿宋_GBK" w:eastAsia="方正仿宋_GBK" w:cs="方正仿宋_GBK"/>
              <w:b/>
              <w:bCs/>
              <w:sz w:val="32"/>
              <w:szCs w:val="32"/>
            </w:rPr>
            <w:tab/>
          </w:r>
          <w:r>
            <w:rPr>
              <w:rFonts w:ascii="Times New Roman" w:hAnsi="Times New Roman" w:eastAsia="方正仿宋_GBK" w:cs="Times New Roman"/>
              <w:b/>
              <w:bCs/>
              <w:sz w:val="32"/>
              <w:szCs w:val="32"/>
            </w:rPr>
            <w:fldChar w:fldCharType="begin"/>
          </w:r>
          <w:r>
            <w:rPr>
              <w:rFonts w:ascii="Times New Roman" w:hAnsi="Times New Roman" w:eastAsia="方正仿宋_GBK" w:cs="Times New Roman"/>
              <w:b/>
              <w:bCs/>
              <w:sz w:val="32"/>
              <w:szCs w:val="32"/>
            </w:rPr>
            <w:instrText xml:space="preserve"> PAGEREF _Toc30807 </w:instrText>
          </w:r>
          <w:r>
            <w:rPr>
              <w:rFonts w:ascii="Times New Roman" w:hAnsi="Times New Roman" w:eastAsia="方正仿宋_GBK" w:cs="Times New Roman"/>
              <w:b/>
              <w:bCs/>
              <w:sz w:val="32"/>
              <w:szCs w:val="32"/>
            </w:rPr>
            <w:fldChar w:fldCharType="separate"/>
          </w:r>
          <w:r>
            <w:rPr>
              <w:rFonts w:ascii="Times New Roman" w:hAnsi="Times New Roman" w:eastAsia="方正仿宋_GBK" w:cs="Times New Roman"/>
              <w:b/>
              <w:bCs/>
              <w:sz w:val="32"/>
              <w:szCs w:val="32"/>
            </w:rPr>
            <w:t>7</w:t>
          </w:r>
          <w:r>
            <w:rPr>
              <w:rFonts w:ascii="Times New Roman" w:hAnsi="Times New Roman" w:eastAsia="方正仿宋_GBK" w:cs="Times New Roman"/>
              <w:b/>
              <w:bCs/>
              <w:sz w:val="32"/>
              <w:szCs w:val="32"/>
            </w:rPr>
            <w:fldChar w:fldCharType="end"/>
          </w:r>
          <w:r>
            <w:rPr>
              <w:rFonts w:ascii="Times New Roman" w:hAnsi="Times New Roman" w:eastAsia="方正仿宋_GBK" w:cs="Times New Roman"/>
              <w:b/>
              <w:bCs/>
              <w:sz w:val="32"/>
              <w:szCs w:val="32"/>
            </w:rPr>
            <w:fldChar w:fldCharType="end"/>
          </w:r>
        </w:p>
        <w:p>
          <w:pPr>
            <w:pStyle w:val="7"/>
            <w:tabs>
              <w:tab w:val="right" w:leader="dot" w:pos="8306"/>
            </w:tabs>
            <w:rPr>
              <w:rFonts w:ascii="方正仿宋_GBK" w:hAnsi="方正仿宋_GBK" w:eastAsia="方正仿宋_GBK" w:cs="方正仿宋_GBK"/>
              <w:sz w:val="32"/>
              <w:szCs w:val="32"/>
            </w:rPr>
          </w:pPr>
          <w:r>
            <w:fldChar w:fldCharType="begin"/>
          </w:r>
          <w:r>
            <w:instrText xml:space="preserve"> HYPERLINK \l "_Toc6907" </w:instrText>
          </w:r>
          <w:r>
            <w:fldChar w:fldCharType="separate"/>
          </w:r>
          <w:r>
            <w:rPr>
              <w:rFonts w:hint="eastAsia" w:ascii="方正仿宋_GBK" w:hAnsi="方正仿宋_GBK" w:eastAsia="方正仿宋_GBK" w:cs="方正仿宋_GBK"/>
              <w:b/>
              <w:bCs/>
              <w:sz w:val="32"/>
              <w:szCs w:val="32"/>
            </w:rPr>
            <w:t>八、其他重要事项的情况说明</w:t>
          </w:r>
          <w:r>
            <w:rPr>
              <w:rFonts w:hint="eastAsia" w:ascii="方正仿宋_GBK" w:hAnsi="方正仿宋_GBK" w:eastAsia="方正仿宋_GBK" w:cs="方正仿宋_GBK"/>
              <w:b/>
              <w:bCs/>
              <w:sz w:val="32"/>
              <w:szCs w:val="32"/>
            </w:rPr>
            <w:tab/>
          </w:r>
          <w:r>
            <w:rPr>
              <w:rFonts w:ascii="Times New Roman" w:hAnsi="Times New Roman" w:eastAsia="方正仿宋_GBK" w:cs="Times New Roman"/>
              <w:b/>
              <w:bCs/>
              <w:sz w:val="32"/>
              <w:szCs w:val="32"/>
            </w:rPr>
            <w:fldChar w:fldCharType="begin"/>
          </w:r>
          <w:r>
            <w:rPr>
              <w:rFonts w:ascii="Times New Roman" w:hAnsi="Times New Roman" w:eastAsia="方正仿宋_GBK" w:cs="Times New Roman"/>
              <w:b/>
              <w:bCs/>
              <w:sz w:val="32"/>
              <w:szCs w:val="32"/>
            </w:rPr>
            <w:instrText xml:space="preserve"> PAGEREF _Toc6907 </w:instrText>
          </w:r>
          <w:r>
            <w:rPr>
              <w:rFonts w:ascii="Times New Roman" w:hAnsi="Times New Roman" w:eastAsia="方正仿宋_GBK" w:cs="Times New Roman"/>
              <w:b/>
              <w:bCs/>
              <w:sz w:val="32"/>
              <w:szCs w:val="32"/>
            </w:rPr>
            <w:fldChar w:fldCharType="separate"/>
          </w:r>
          <w:r>
            <w:rPr>
              <w:rFonts w:ascii="Times New Roman" w:hAnsi="Times New Roman" w:eastAsia="方正仿宋_GBK" w:cs="Times New Roman"/>
              <w:b/>
              <w:bCs/>
              <w:sz w:val="32"/>
              <w:szCs w:val="32"/>
            </w:rPr>
            <w:t>7</w:t>
          </w:r>
          <w:r>
            <w:rPr>
              <w:rFonts w:ascii="Times New Roman" w:hAnsi="Times New Roman" w:eastAsia="方正仿宋_GBK" w:cs="Times New Roman"/>
              <w:b/>
              <w:bCs/>
              <w:sz w:val="32"/>
              <w:szCs w:val="32"/>
            </w:rPr>
            <w:fldChar w:fldCharType="end"/>
          </w:r>
          <w:r>
            <w:rPr>
              <w:rFonts w:ascii="Times New Roman" w:hAnsi="Times New Roman" w:eastAsia="方正仿宋_GBK" w:cs="Times New Roman"/>
              <w:b/>
              <w:bCs/>
              <w:sz w:val="32"/>
              <w:szCs w:val="32"/>
            </w:rPr>
            <w:fldChar w:fldCharType="end"/>
          </w:r>
        </w:p>
        <w:p>
          <w:pPr>
            <w:pStyle w:val="8"/>
            <w:tabs>
              <w:tab w:val="right" w:leader="dot" w:pos="8306"/>
            </w:tabs>
            <w:rPr>
              <w:rFonts w:ascii="方正仿宋_GBK" w:hAnsi="方正仿宋_GBK" w:eastAsia="方正仿宋_GBK" w:cs="方正仿宋_GBK"/>
              <w:sz w:val="32"/>
              <w:szCs w:val="32"/>
            </w:rPr>
          </w:pPr>
          <w:r>
            <w:fldChar w:fldCharType="begin"/>
          </w:r>
          <w:r>
            <w:instrText xml:space="preserve"> HYPERLINK \l "_Toc22838" </w:instrText>
          </w:r>
          <w:r>
            <w:fldChar w:fldCharType="separate"/>
          </w:r>
          <w:r>
            <w:rPr>
              <w:rFonts w:hint="eastAsia" w:ascii="方正仿宋_GBK" w:hAnsi="方正仿宋_GBK" w:eastAsia="方正仿宋_GBK" w:cs="方正仿宋_GBK"/>
              <w:sz w:val="32"/>
              <w:szCs w:val="32"/>
            </w:rPr>
            <w:t>（一）政府采购情况</w:t>
          </w:r>
          <w:r>
            <w:rPr>
              <w:rFonts w:hint="eastAsia" w:ascii="方正仿宋_GBK" w:hAnsi="方正仿宋_GBK" w:eastAsia="方正仿宋_GBK" w:cs="方正仿宋_GBK"/>
              <w:sz w:val="32"/>
              <w:szCs w:val="32"/>
            </w:rPr>
            <w:tab/>
          </w:r>
          <w:r>
            <w:rPr>
              <w:rFonts w:ascii="Times New Roman" w:hAnsi="Times New Roman" w:eastAsia="方正仿宋_GBK" w:cs="Times New Roman"/>
              <w:sz w:val="32"/>
              <w:szCs w:val="32"/>
            </w:rPr>
            <w:fldChar w:fldCharType="begin"/>
          </w:r>
          <w:r>
            <w:rPr>
              <w:rFonts w:ascii="Times New Roman" w:hAnsi="Times New Roman" w:eastAsia="方正仿宋_GBK" w:cs="Times New Roman"/>
              <w:sz w:val="32"/>
              <w:szCs w:val="32"/>
            </w:rPr>
            <w:instrText xml:space="preserve"> PAGEREF _Toc22838 </w:instrText>
          </w:r>
          <w:r>
            <w:rPr>
              <w:rFonts w:ascii="Times New Roman" w:hAnsi="Times New Roman" w:eastAsia="方正仿宋_GBK" w:cs="Times New Roman"/>
              <w:sz w:val="32"/>
              <w:szCs w:val="32"/>
            </w:rPr>
            <w:fldChar w:fldCharType="separate"/>
          </w:r>
          <w:r>
            <w:rPr>
              <w:rFonts w:ascii="Times New Roman" w:hAnsi="Times New Roman" w:eastAsia="方正仿宋_GBK" w:cs="Times New Roman"/>
              <w:sz w:val="32"/>
              <w:szCs w:val="32"/>
            </w:rPr>
            <w:t>7</w:t>
          </w:r>
          <w:r>
            <w:rPr>
              <w:rFonts w:ascii="Times New Roman" w:hAnsi="Times New Roman" w:eastAsia="方正仿宋_GBK" w:cs="Times New Roman"/>
              <w:sz w:val="32"/>
              <w:szCs w:val="32"/>
            </w:rPr>
            <w:fldChar w:fldCharType="end"/>
          </w:r>
          <w:r>
            <w:rPr>
              <w:rFonts w:ascii="Times New Roman" w:hAnsi="Times New Roman" w:eastAsia="方正仿宋_GBK" w:cs="Times New Roman"/>
              <w:sz w:val="32"/>
              <w:szCs w:val="32"/>
            </w:rPr>
            <w:fldChar w:fldCharType="end"/>
          </w:r>
        </w:p>
        <w:p>
          <w:pPr>
            <w:pStyle w:val="8"/>
            <w:tabs>
              <w:tab w:val="right" w:leader="dot" w:pos="8306"/>
            </w:tabs>
            <w:rPr>
              <w:rFonts w:ascii="方正仿宋_GBK" w:hAnsi="方正仿宋_GBK" w:eastAsia="方正仿宋_GBK" w:cs="方正仿宋_GBK"/>
              <w:sz w:val="32"/>
              <w:szCs w:val="32"/>
            </w:rPr>
          </w:pPr>
          <w:r>
            <w:fldChar w:fldCharType="begin"/>
          </w:r>
          <w:r>
            <w:instrText xml:space="preserve"> HYPERLINK \l "_Toc14782" </w:instrText>
          </w:r>
          <w:r>
            <w:fldChar w:fldCharType="separate"/>
          </w:r>
          <w:r>
            <w:rPr>
              <w:rFonts w:hint="eastAsia" w:ascii="方正仿宋_GBK" w:hAnsi="方正仿宋_GBK" w:eastAsia="方正仿宋_GBK" w:cs="方正仿宋_GBK"/>
              <w:sz w:val="32"/>
              <w:szCs w:val="32"/>
            </w:rPr>
            <w:t>（二）国有资产占有使用情况</w:t>
          </w:r>
          <w:r>
            <w:rPr>
              <w:rFonts w:hint="eastAsia" w:ascii="方正仿宋_GBK" w:hAnsi="方正仿宋_GBK" w:eastAsia="方正仿宋_GBK" w:cs="方正仿宋_GBK"/>
              <w:sz w:val="32"/>
              <w:szCs w:val="32"/>
            </w:rPr>
            <w:tab/>
          </w:r>
          <w:r>
            <w:rPr>
              <w:rFonts w:ascii="Times New Roman" w:hAnsi="Times New Roman" w:eastAsia="方正仿宋_GBK" w:cs="Times New Roman"/>
              <w:sz w:val="32"/>
              <w:szCs w:val="32"/>
            </w:rPr>
            <w:fldChar w:fldCharType="begin"/>
          </w:r>
          <w:r>
            <w:rPr>
              <w:rFonts w:ascii="Times New Roman" w:hAnsi="Times New Roman" w:eastAsia="方正仿宋_GBK" w:cs="Times New Roman"/>
              <w:sz w:val="32"/>
              <w:szCs w:val="32"/>
            </w:rPr>
            <w:instrText xml:space="preserve"> PAGEREF _Toc14782 </w:instrText>
          </w:r>
          <w:r>
            <w:rPr>
              <w:rFonts w:ascii="Times New Roman" w:hAnsi="Times New Roman" w:eastAsia="方正仿宋_GBK" w:cs="Times New Roman"/>
              <w:sz w:val="32"/>
              <w:szCs w:val="32"/>
            </w:rPr>
            <w:fldChar w:fldCharType="separate"/>
          </w:r>
          <w:r>
            <w:rPr>
              <w:rFonts w:ascii="Times New Roman" w:hAnsi="Times New Roman" w:eastAsia="方正仿宋_GBK" w:cs="Times New Roman"/>
              <w:sz w:val="32"/>
              <w:szCs w:val="32"/>
            </w:rPr>
            <w:t>7</w:t>
          </w:r>
          <w:r>
            <w:rPr>
              <w:rFonts w:ascii="Times New Roman" w:hAnsi="Times New Roman" w:eastAsia="方正仿宋_GBK" w:cs="Times New Roman"/>
              <w:sz w:val="32"/>
              <w:szCs w:val="32"/>
            </w:rPr>
            <w:fldChar w:fldCharType="end"/>
          </w:r>
          <w:r>
            <w:rPr>
              <w:rFonts w:ascii="Times New Roman" w:hAnsi="Times New Roman" w:eastAsia="方正仿宋_GBK" w:cs="Times New Roman"/>
              <w:sz w:val="32"/>
              <w:szCs w:val="32"/>
            </w:rPr>
            <w:fldChar w:fldCharType="end"/>
          </w:r>
        </w:p>
        <w:p>
          <w:pPr>
            <w:pStyle w:val="7"/>
            <w:tabs>
              <w:tab w:val="right" w:leader="dot" w:pos="8306"/>
            </w:tabs>
            <w:rPr>
              <w:rFonts w:ascii="方正仿宋_GBK" w:hAnsi="方正仿宋_GBK" w:eastAsia="方正仿宋_GBK" w:cs="方正仿宋_GBK"/>
              <w:sz w:val="32"/>
              <w:szCs w:val="32"/>
            </w:rPr>
          </w:pPr>
          <w:r>
            <w:fldChar w:fldCharType="begin"/>
          </w:r>
          <w:r>
            <w:instrText xml:space="preserve"> HYPERLINK \l "_Toc23916" </w:instrText>
          </w:r>
          <w:r>
            <w:fldChar w:fldCharType="separate"/>
          </w:r>
          <w:r>
            <w:rPr>
              <w:rFonts w:hint="eastAsia" w:ascii="方正仿宋_GBK" w:hAnsi="方正仿宋_GBK" w:eastAsia="方正仿宋_GBK" w:cs="方正仿宋_GBK"/>
              <w:b/>
              <w:bCs/>
              <w:sz w:val="32"/>
              <w:szCs w:val="32"/>
            </w:rPr>
            <w:t>九、名词解释</w:t>
          </w:r>
          <w:r>
            <w:rPr>
              <w:rFonts w:hint="eastAsia" w:ascii="方正仿宋_GBK" w:hAnsi="方正仿宋_GBK" w:eastAsia="方正仿宋_GBK" w:cs="方正仿宋_GBK"/>
              <w:b/>
              <w:bCs/>
              <w:sz w:val="32"/>
              <w:szCs w:val="32"/>
            </w:rPr>
            <w:tab/>
          </w:r>
          <w:r>
            <w:rPr>
              <w:rFonts w:ascii="Times New Roman" w:hAnsi="Times New Roman" w:eastAsia="方正仿宋_GBK" w:cs="Times New Roman"/>
              <w:b/>
              <w:bCs/>
              <w:sz w:val="32"/>
              <w:szCs w:val="32"/>
            </w:rPr>
            <w:fldChar w:fldCharType="begin"/>
          </w:r>
          <w:r>
            <w:rPr>
              <w:rFonts w:ascii="Times New Roman" w:hAnsi="Times New Roman" w:eastAsia="方正仿宋_GBK" w:cs="Times New Roman"/>
              <w:b/>
              <w:bCs/>
              <w:sz w:val="32"/>
              <w:szCs w:val="32"/>
            </w:rPr>
            <w:instrText xml:space="preserve"> PAGEREF _Toc23916 </w:instrText>
          </w:r>
          <w:r>
            <w:rPr>
              <w:rFonts w:ascii="Times New Roman" w:hAnsi="Times New Roman" w:eastAsia="方正仿宋_GBK" w:cs="Times New Roman"/>
              <w:b/>
              <w:bCs/>
              <w:sz w:val="32"/>
              <w:szCs w:val="32"/>
            </w:rPr>
            <w:fldChar w:fldCharType="separate"/>
          </w:r>
          <w:r>
            <w:rPr>
              <w:rFonts w:ascii="Times New Roman" w:hAnsi="Times New Roman" w:eastAsia="方正仿宋_GBK" w:cs="Times New Roman"/>
              <w:b/>
              <w:bCs/>
              <w:sz w:val="32"/>
              <w:szCs w:val="32"/>
            </w:rPr>
            <w:t>7</w:t>
          </w:r>
          <w:r>
            <w:rPr>
              <w:rFonts w:ascii="Times New Roman" w:hAnsi="Times New Roman" w:eastAsia="方正仿宋_GBK" w:cs="Times New Roman"/>
              <w:b/>
              <w:bCs/>
              <w:sz w:val="32"/>
              <w:szCs w:val="32"/>
            </w:rPr>
            <w:fldChar w:fldCharType="end"/>
          </w:r>
          <w:r>
            <w:rPr>
              <w:rFonts w:ascii="Times New Roman" w:hAnsi="Times New Roman" w:eastAsia="方正仿宋_GBK" w:cs="Times New Roman"/>
              <w:b/>
              <w:bCs/>
              <w:sz w:val="32"/>
              <w:szCs w:val="32"/>
            </w:rPr>
            <w:fldChar w:fldCharType="end"/>
          </w:r>
        </w:p>
        <w:p>
          <w:pPr>
            <w:widowControl/>
            <w:spacing w:line="480" w:lineRule="atLeast"/>
            <w:rPr>
              <w:rFonts w:ascii="方正仿宋_GBK" w:hAnsi="方正仿宋_GBK" w:eastAsia="方正仿宋_GBK" w:cs="方正仿宋_GBK"/>
              <w:b/>
              <w:color w:val="000000" w:themeColor="text1"/>
              <w:kern w:val="0"/>
              <w:sz w:val="32"/>
              <w:szCs w:val="32"/>
            </w:rPr>
          </w:pPr>
          <w:r>
            <w:rPr>
              <w:rFonts w:hint="eastAsia" w:ascii="方正仿宋_GBK" w:hAnsi="方正仿宋_GBK" w:eastAsia="方正仿宋_GBK" w:cs="方正仿宋_GBK"/>
              <w:color w:val="000000" w:themeColor="text1"/>
              <w:kern w:val="0"/>
              <w:sz w:val="32"/>
              <w:szCs w:val="32"/>
            </w:rPr>
            <w:fldChar w:fldCharType="end"/>
          </w:r>
        </w:p>
      </w:sdtContent>
    </w:sdt>
    <w:p>
      <w:pPr>
        <w:pStyle w:val="2"/>
        <w:ind w:firstLine="640" w:firstLineChars="200"/>
        <w:rPr>
          <w:rFonts w:ascii="方正黑体_GBK" w:hAnsi="方正黑体_GBK" w:eastAsia="方正黑体_GBK" w:cs="方正黑体_GBK"/>
          <w:sz w:val="32"/>
          <w:szCs w:val="32"/>
        </w:rPr>
      </w:pPr>
      <w:bookmarkStart w:id="0" w:name="_Toc31295"/>
      <w:r>
        <w:rPr>
          <w:rFonts w:hint="eastAsia" w:ascii="方正黑体_GBK" w:hAnsi="方正黑体_GBK" w:eastAsia="方正黑体_GBK" w:cs="方正黑体_GBK"/>
          <w:sz w:val="32"/>
          <w:szCs w:val="32"/>
        </w:rPr>
        <w:t>一、基本职能及主要工作</w:t>
      </w:r>
      <w:bookmarkEnd w:id="0"/>
    </w:p>
    <w:p>
      <w:pPr>
        <w:pStyle w:val="3"/>
        <w:ind w:left="630" w:leftChars="300"/>
        <w:rPr>
          <w:rFonts w:ascii="方正楷体_GBK" w:hAnsi="方正楷体_GBK" w:eastAsia="方正楷体_GBK" w:cs="方正楷体_GBK"/>
        </w:rPr>
      </w:pPr>
      <w:bookmarkStart w:id="1" w:name="_Toc10423"/>
      <w:r>
        <w:rPr>
          <w:rFonts w:hint="eastAsia" w:ascii="方正楷体_GBK" w:hAnsi="方正楷体_GBK" w:eastAsia="方正楷体_GBK" w:cs="方正楷体_GBK"/>
        </w:rPr>
        <w:t>（一）</w:t>
      </w:r>
      <w:r>
        <w:rPr>
          <w:rFonts w:hint="eastAsia" w:ascii="方正楷体_GBK" w:hAnsi="方正楷体_GBK" w:eastAsia="方正楷体_GBK" w:cs="方正楷体_GBK"/>
          <w:lang w:eastAsia="zh-CN"/>
        </w:rPr>
        <w:t>平梁镇人民政府</w:t>
      </w:r>
      <w:r>
        <w:rPr>
          <w:rFonts w:hint="eastAsia" w:ascii="方正楷体_GBK" w:hAnsi="方正楷体_GBK" w:eastAsia="方正楷体_GBK" w:cs="方正楷体_GBK"/>
        </w:rPr>
        <w:t>财政所职能简介</w:t>
      </w:r>
      <w:bookmarkEnd w:id="1"/>
    </w:p>
    <w:p>
      <w:pPr>
        <w:ind w:firstLine="640" w:firstLineChars="200"/>
        <w:rPr>
          <w:rFonts w:ascii="方正仿宋_GBK" w:hAnsi="方正仿宋_GBK" w:eastAsia="方正仿宋_GBK" w:cs="方正仿宋_GBK"/>
          <w:color w:val="000000" w:themeColor="text1"/>
          <w:sz w:val="32"/>
          <w:szCs w:val="32"/>
        </w:rPr>
      </w:pPr>
      <w:r>
        <w:rPr>
          <w:rFonts w:ascii="Times New Roman" w:hAnsi="Times New Roman" w:eastAsia="方正仿宋_GBK" w:cs="Times New Roman"/>
          <w:color w:val="000000" w:themeColor="text1"/>
          <w:sz w:val="32"/>
          <w:szCs w:val="32"/>
        </w:rPr>
        <w:t>1</w:t>
      </w:r>
      <w:r>
        <w:rPr>
          <w:rFonts w:hint="eastAsia" w:ascii="方正仿宋_GBK" w:hAnsi="方正仿宋_GBK" w:eastAsia="方正仿宋_GBK" w:cs="方正仿宋_GBK"/>
          <w:color w:val="000000" w:themeColor="text1"/>
          <w:sz w:val="32"/>
          <w:szCs w:val="32"/>
        </w:rPr>
        <w:t>. 贯彻执行国家各项财经法律、法规和制度；</w:t>
      </w:r>
    </w:p>
    <w:p>
      <w:pPr>
        <w:ind w:firstLine="640" w:firstLineChars="200"/>
        <w:rPr>
          <w:rFonts w:ascii="方正仿宋_GBK" w:hAnsi="方正仿宋_GBK" w:eastAsia="方正仿宋_GBK" w:cs="方正仿宋_GBK"/>
          <w:color w:val="000000" w:themeColor="text1"/>
          <w:sz w:val="32"/>
          <w:szCs w:val="32"/>
        </w:rPr>
      </w:pPr>
      <w:r>
        <w:rPr>
          <w:rFonts w:ascii="Times New Roman" w:hAnsi="Times New Roman" w:eastAsia="方正仿宋_GBK" w:cs="Times New Roman"/>
          <w:color w:val="000000" w:themeColor="text1"/>
          <w:sz w:val="32"/>
          <w:szCs w:val="32"/>
        </w:rPr>
        <w:t>2</w:t>
      </w:r>
      <w:r>
        <w:rPr>
          <w:rFonts w:hint="eastAsia" w:ascii="方正仿宋_GBK" w:hAnsi="方正仿宋_GBK" w:eastAsia="方正仿宋_GBK" w:cs="方正仿宋_GBK"/>
          <w:color w:val="000000" w:themeColor="text1"/>
          <w:sz w:val="32"/>
          <w:szCs w:val="32"/>
        </w:rPr>
        <w:t>. 编报年度收支预决算、强化预算执行和监管；</w:t>
      </w:r>
    </w:p>
    <w:p>
      <w:pPr>
        <w:ind w:firstLine="640" w:firstLineChars="200"/>
        <w:rPr>
          <w:rFonts w:ascii="方正仿宋_GBK" w:hAnsi="方正仿宋_GBK" w:eastAsia="方正仿宋_GBK" w:cs="方正仿宋_GBK"/>
          <w:color w:val="000000" w:themeColor="text1"/>
          <w:sz w:val="32"/>
          <w:szCs w:val="32"/>
        </w:rPr>
      </w:pPr>
      <w:r>
        <w:rPr>
          <w:rFonts w:ascii="Times New Roman" w:hAnsi="Times New Roman" w:eastAsia="方正仿宋_GBK" w:cs="Times New Roman"/>
          <w:color w:val="000000" w:themeColor="text1"/>
          <w:sz w:val="32"/>
          <w:szCs w:val="32"/>
        </w:rPr>
        <w:t>3</w:t>
      </w:r>
      <w:r>
        <w:rPr>
          <w:rFonts w:hint="eastAsia" w:ascii="方正仿宋_GBK" w:hAnsi="方正仿宋_GBK" w:eastAsia="方正仿宋_GBK" w:cs="方正仿宋_GBK"/>
          <w:color w:val="000000" w:themeColor="text1"/>
          <w:sz w:val="32"/>
          <w:szCs w:val="32"/>
        </w:rPr>
        <w:t>. 加强财政资金监管、落实强农惠民补贴政策；</w:t>
      </w:r>
    </w:p>
    <w:p>
      <w:pPr>
        <w:ind w:firstLine="640" w:firstLineChars="200"/>
        <w:rPr>
          <w:rFonts w:ascii="方正仿宋_GBK" w:hAnsi="方正仿宋_GBK" w:eastAsia="方正仿宋_GBK" w:cs="方正仿宋_GBK"/>
          <w:color w:val="000000" w:themeColor="text1"/>
          <w:sz w:val="32"/>
          <w:szCs w:val="32"/>
        </w:rPr>
      </w:pPr>
      <w:r>
        <w:rPr>
          <w:rFonts w:ascii="Times New Roman" w:hAnsi="Times New Roman" w:eastAsia="方正仿宋_GBK" w:cs="Times New Roman"/>
          <w:color w:val="000000" w:themeColor="text1"/>
          <w:sz w:val="32"/>
          <w:szCs w:val="32"/>
        </w:rPr>
        <w:t>4</w:t>
      </w:r>
      <w:r>
        <w:rPr>
          <w:rFonts w:hint="eastAsia" w:ascii="方正仿宋_GBK" w:hAnsi="方正仿宋_GBK" w:eastAsia="方正仿宋_GBK" w:cs="方正仿宋_GBK"/>
          <w:color w:val="000000" w:themeColor="text1"/>
          <w:sz w:val="32"/>
          <w:szCs w:val="32"/>
        </w:rPr>
        <w:t>. 负责财税法规宣传、协助执收部门强化征管；</w:t>
      </w:r>
    </w:p>
    <w:p>
      <w:pPr>
        <w:ind w:firstLine="640" w:firstLineChars="200"/>
        <w:rPr>
          <w:rFonts w:ascii="方正仿宋_GBK" w:hAnsi="方正仿宋_GBK" w:eastAsia="方正仿宋_GBK" w:cs="方正仿宋_GBK"/>
          <w:color w:val="000000" w:themeColor="text1"/>
          <w:sz w:val="32"/>
          <w:szCs w:val="32"/>
        </w:rPr>
      </w:pPr>
      <w:r>
        <w:rPr>
          <w:rFonts w:ascii="Times New Roman" w:hAnsi="Times New Roman" w:eastAsia="方正仿宋_GBK" w:cs="Times New Roman"/>
          <w:color w:val="000000" w:themeColor="text1"/>
          <w:sz w:val="32"/>
          <w:szCs w:val="32"/>
        </w:rPr>
        <w:t>5</w:t>
      </w:r>
      <w:r>
        <w:rPr>
          <w:rFonts w:hint="eastAsia" w:ascii="方正仿宋_GBK" w:hAnsi="方正仿宋_GBK" w:eastAsia="方正仿宋_GBK" w:cs="方正仿宋_GBK"/>
          <w:color w:val="000000" w:themeColor="text1"/>
          <w:sz w:val="32"/>
          <w:szCs w:val="32"/>
        </w:rPr>
        <w:t>. 指导监督乡村财务、负责会计委托代理服务；</w:t>
      </w:r>
    </w:p>
    <w:p>
      <w:pPr>
        <w:ind w:firstLine="640" w:firstLineChars="200"/>
        <w:rPr>
          <w:rFonts w:ascii="方正仿宋_GBK" w:hAnsi="方正仿宋_GBK" w:eastAsia="方正仿宋_GBK" w:cs="方正仿宋_GBK"/>
          <w:color w:val="000000" w:themeColor="text1"/>
          <w:sz w:val="32"/>
          <w:szCs w:val="32"/>
        </w:rPr>
      </w:pPr>
      <w:r>
        <w:rPr>
          <w:rFonts w:ascii="Times New Roman" w:hAnsi="Times New Roman" w:eastAsia="方正仿宋_GBK" w:cs="Times New Roman"/>
          <w:color w:val="000000" w:themeColor="text1"/>
          <w:sz w:val="32"/>
          <w:szCs w:val="32"/>
        </w:rPr>
        <w:t>6</w:t>
      </w:r>
      <w:r>
        <w:rPr>
          <w:rFonts w:hint="eastAsia" w:ascii="方正仿宋_GBK" w:hAnsi="方正仿宋_GBK" w:eastAsia="方正仿宋_GBK" w:cs="方正仿宋_GBK"/>
          <w:color w:val="000000" w:themeColor="text1"/>
          <w:sz w:val="32"/>
          <w:szCs w:val="32"/>
        </w:rPr>
        <w:t>. 全面负责乡镇国有资产和乡村债权债务管理；</w:t>
      </w:r>
    </w:p>
    <w:p>
      <w:pPr>
        <w:ind w:firstLine="640" w:firstLineChars="200"/>
        <w:rPr>
          <w:rFonts w:ascii="方正仿宋_GBK" w:hAnsi="方正仿宋_GBK" w:eastAsia="方正仿宋_GBK" w:cs="方正仿宋_GBK"/>
          <w:color w:val="000000" w:themeColor="text1"/>
          <w:sz w:val="32"/>
          <w:szCs w:val="32"/>
        </w:rPr>
      </w:pPr>
      <w:r>
        <w:rPr>
          <w:rFonts w:ascii="Times New Roman" w:hAnsi="Times New Roman" w:eastAsia="方正仿宋_GBK" w:cs="Times New Roman"/>
          <w:color w:val="000000" w:themeColor="text1"/>
          <w:sz w:val="32"/>
          <w:szCs w:val="32"/>
        </w:rPr>
        <w:t>7</w:t>
      </w:r>
      <w:r>
        <w:rPr>
          <w:rFonts w:hint="eastAsia" w:ascii="方正仿宋_GBK" w:hAnsi="方正仿宋_GBK" w:eastAsia="方正仿宋_GBK" w:cs="方正仿宋_GBK"/>
          <w:color w:val="000000" w:themeColor="text1"/>
          <w:sz w:val="32"/>
          <w:szCs w:val="32"/>
        </w:rPr>
        <w:t>. 监管乡镇政府采购、负责乡镇财政信息公开；</w:t>
      </w:r>
    </w:p>
    <w:p>
      <w:pPr>
        <w:ind w:firstLine="640" w:firstLineChars="200"/>
        <w:rPr>
          <w:rFonts w:ascii="方正仿宋_GBK" w:hAnsi="方正仿宋_GBK" w:eastAsia="方正仿宋_GBK" w:cs="方正仿宋_GBK"/>
          <w:color w:val="000000" w:themeColor="text1"/>
          <w:sz w:val="32"/>
          <w:szCs w:val="32"/>
        </w:rPr>
      </w:pPr>
      <w:r>
        <w:rPr>
          <w:rFonts w:ascii="Times New Roman" w:hAnsi="Times New Roman" w:eastAsia="方正仿宋_GBK" w:cs="Times New Roman"/>
          <w:color w:val="000000" w:themeColor="text1"/>
          <w:sz w:val="32"/>
          <w:szCs w:val="32"/>
        </w:rPr>
        <w:t>8</w:t>
      </w:r>
      <w:r>
        <w:rPr>
          <w:rFonts w:hint="eastAsia" w:ascii="方正仿宋_GBK" w:hAnsi="方正仿宋_GBK" w:eastAsia="方正仿宋_GBK" w:cs="方正仿宋_GBK"/>
          <w:color w:val="000000" w:themeColor="text1"/>
          <w:sz w:val="32"/>
          <w:szCs w:val="32"/>
        </w:rPr>
        <w:t>. 承办上级财政和党委、政府交办的其他事项。</w:t>
      </w:r>
    </w:p>
    <w:p>
      <w:pPr>
        <w:pStyle w:val="3"/>
        <w:ind w:left="630" w:leftChars="300"/>
        <w:rPr>
          <w:rFonts w:ascii="方正楷体_GBK" w:hAnsi="方正楷体_GBK" w:eastAsia="方正楷体_GBK" w:cs="方正楷体_GBK"/>
        </w:rPr>
      </w:pPr>
      <w:bookmarkStart w:id="2" w:name="_Toc16502"/>
      <w:r>
        <w:rPr>
          <w:rFonts w:hint="eastAsia" w:ascii="方正楷体_GBK" w:hAnsi="方正楷体_GBK" w:eastAsia="方正楷体_GBK" w:cs="方正楷体_GBK"/>
        </w:rPr>
        <w:t>（二）</w:t>
      </w:r>
      <w:r>
        <w:rPr>
          <w:rFonts w:hint="eastAsia" w:ascii="方正楷体_GBK" w:hAnsi="方正楷体_GBK" w:eastAsia="方正楷体_GBK" w:cs="方正楷体_GBK"/>
          <w:lang w:eastAsia="zh-CN"/>
        </w:rPr>
        <w:t>平梁镇人民政府</w:t>
      </w:r>
      <w:r>
        <w:rPr>
          <w:rFonts w:hint="eastAsia" w:ascii="方正楷体_GBK" w:hAnsi="方正楷体_GBK" w:eastAsia="方正楷体_GBK" w:cs="方正楷体_GBK"/>
        </w:rPr>
        <w:t>财政所</w:t>
      </w:r>
      <w:r>
        <w:rPr>
          <w:rFonts w:hint="eastAsia" w:ascii="Times New Roman" w:hAnsi="Times New Roman" w:eastAsia="方正楷体_GBK" w:cs="Times New Roman"/>
          <w:lang w:eastAsia="zh-CN"/>
        </w:rPr>
        <w:t>2024</w:t>
      </w:r>
      <w:r>
        <w:rPr>
          <w:rFonts w:hint="eastAsia" w:ascii="方正楷体_GBK" w:hAnsi="方正楷体_GBK" w:eastAsia="方正楷体_GBK" w:cs="方正楷体_GBK"/>
        </w:rPr>
        <w:t>年重点工作</w:t>
      </w:r>
      <w:bookmarkEnd w:id="2"/>
    </w:p>
    <w:p>
      <w:pPr>
        <w:ind w:firstLine="640" w:firstLineChars="200"/>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一是按照国家相关法律法规编报年度收支预决算，预算执行和监管；</w:t>
      </w:r>
    </w:p>
    <w:p>
      <w:pPr>
        <w:ind w:firstLine="640" w:firstLineChars="200"/>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二是国有资产及集体三资管理 ；</w:t>
      </w:r>
    </w:p>
    <w:p>
      <w:pPr>
        <w:ind w:firstLine="640" w:firstLineChars="200"/>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三是 宣传国家强农惠民政策；</w:t>
      </w:r>
    </w:p>
    <w:p>
      <w:pPr>
        <w:ind w:firstLine="640" w:firstLineChars="200"/>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四是 政府采购；</w:t>
      </w:r>
    </w:p>
    <w:p>
      <w:pPr>
        <w:ind w:firstLine="640" w:firstLineChars="200"/>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五是财政信息公开；</w:t>
      </w:r>
    </w:p>
    <w:p>
      <w:pPr>
        <w:ind w:firstLine="640" w:firstLineChars="200"/>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六是</w:t>
      </w:r>
      <w:r>
        <w:rPr>
          <w:rFonts w:hint="eastAsia" w:ascii="方正仿宋_GBK" w:hAnsi="方正仿宋_GBK" w:eastAsia="方正仿宋_GBK" w:cs="方正仿宋_GBK"/>
          <w:color w:val="000000" w:themeColor="text1"/>
          <w:sz w:val="32"/>
          <w:szCs w:val="32"/>
          <w:lang w:eastAsia="zh-CN"/>
        </w:rPr>
        <w:t>镇级</w:t>
      </w:r>
      <w:r>
        <w:rPr>
          <w:rFonts w:hint="eastAsia" w:ascii="方正仿宋_GBK" w:hAnsi="方正仿宋_GBK" w:eastAsia="方正仿宋_GBK" w:cs="方正仿宋_GBK"/>
          <w:color w:val="000000" w:themeColor="text1"/>
          <w:sz w:val="32"/>
          <w:szCs w:val="32"/>
        </w:rPr>
        <w:t>各单位及村（社区）、社账账务核算和资金管理；</w:t>
      </w:r>
    </w:p>
    <w:p>
      <w:pPr>
        <w:ind w:firstLine="640" w:firstLineChars="200"/>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七是全面参与上级财政和党委、政府交办的持续推进脱贫攻坚、创建文明卫生城市、信访稳定、生态环境保护等各项工作。</w:t>
      </w:r>
    </w:p>
    <w:p>
      <w:pPr>
        <w:pStyle w:val="2"/>
        <w:ind w:firstLine="640" w:firstLineChars="200"/>
        <w:rPr>
          <w:rFonts w:ascii="方正黑体_GBK" w:hAnsi="方正黑体_GBK" w:eastAsia="方正黑体_GBK" w:cs="方正黑体_GBK"/>
          <w:sz w:val="32"/>
          <w:szCs w:val="32"/>
        </w:rPr>
      </w:pPr>
      <w:bookmarkStart w:id="3" w:name="_Toc12854"/>
      <w:r>
        <w:rPr>
          <w:rFonts w:hint="eastAsia" w:ascii="方正黑体_GBK" w:hAnsi="方正黑体_GBK" w:eastAsia="方正黑体_GBK" w:cs="方正黑体_GBK"/>
          <w:sz w:val="32"/>
          <w:szCs w:val="32"/>
        </w:rPr>
        <w:t>二、收支预算情况说明</w:t>
      </w:r>
      <w:bookmarkEnd w:id="3"/>
    </w:p>
    <w:p>
      <w:pPr>
        <w:ind w:firstLine="640" w:firstLineChars="200"/>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按照综合预算的原则，</w:t>
      </w:r>
      <w:r>
        <w:rPr>
          <w:rFonts w:hint="eastAsia" w:ascii="方正仿宋_GBK" w:hAnsi="方正仿宋_GBK" w:eastAsia="方正仿宋_GBK" w:cs="方正仿宋_GBK"/>
          <w:color w:val="000000" w:themeColor="text1"/>
          <w:sz w:val="32"/>
          <w:szCs w:val="32"/>
          <w:lang w:eastAsia="zh-CN"/>
        </w:rPr>
        <w:t>平梁镇</w:t>
      </w:r>
      <w:r>
        <w:rPr>
          <w:rFonts w:hint="eastAsia" w:ascii="方正仿宋_GBK" w:hAnsi="方正仿宋_GBK" w:eastAsia="方正仿宋_GBK" w:cs="方正仿宋_GBK"/>
          <w:color w:val="000000" w:themeColor="text1"/>
          <w:sz w:val="32"/>
          <w:szCs w:val="32"/>
          <w:lang w:val="en-US" w:eastAsia="zh-CN"/>
        </w:rPr>
        <w:t>人民政府</w:t>
      </w:r>
      <w:r>
        <w:rPr>
          <w:rFonts w:hint="eastAsia" w:ascii="方正仿宋_GBK" w:hAnsi="方正仿宋_GBK" w:eastAsia="方正仿宋_GBK" w:cs="方正仿宋_GBK"/>
          <w:color w:val="000000" w:themeColor="text1"/>
          <w:sz w:val="32"/>
          <w:szCs w:val="32"/>
        </w:rPr>
        <w:t>财政所所有收入和支出均纳入部门预算管理。收入包括：一般公共预算拨款收入；支出包括：一般公共服务支出、社会保障和就业支出、医疗卫生与计划生育支出、住房保障支出。巴州区</w:t>
      </w:r>
      <w:r>
        <w:rPr>
          <w:rFonts w:hint="eastAsia" w:ascii="方正仿宋_GBK" w:hAnsi="方正仿宋_GBK" w:eastAsia="方正仿宋_GBK" w:cs="方正仿宋_GBK"/>
          <w:color w:val="000000" w:themeColor="text1"/>
          <w:sz w:val="32"/>
          <w:szCs w:val="32"/>
          <w:lang w:eastAsia="zh-CN"/>
        </w:rPr>
        <w:t>平梁镇人民政府</w:t>
      </w:r>
      <w:r>
        <w:rPr>
          <w:rFonts w:hint="eastAsia" w:ascii="方正仿宋_GBK" w:hAnsi="方正仿宋_GBK" w:eastAsia="方正仿宋_GBK" w:cs="方正仿宋_GBK"/>
          <w:color w:val="000000" w:themeColor="text1"/>
          <w:sz w:val="32"/>
          <w:szCs w:val="32"/>
        </w:rPr>
        <w:t>财政所</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年收支总预算</w:t>
      </w:r>
      <w:r>
        <w:rPr>
          <w:rFonts w:hint="eastAsia" w:ascii="方正仿宋_GBK" w:hAnsi="方正仿宋_GBK" w:eastAsia="方正仿宋_GBK" w:cs="方正仿宋_GBK"/>
          <w:color w:val="000000" w:themeColor="text1"/>
          <w:sz w:val="32"/>
          <w:szCs w:val="32"/>
          <w:lang w:val="en-US" w:eastAsia="zh-CN"/>
        </w:rPr>
        <w:t>126.03</w:t>
      </w:r>
      <w:r>
        <w:rPr>
          <w:rFonts w:hint="eastAsia" w:ascii="方正仿宋_GBK" w:hAnsi="方正仿宋_GBK" w:eastAsia="方正仿宋_GBK" w:cs="方正仿宋_GBK"/>
          <w:color w:val="000000" w:themeColor="text1"/>
          <w:sz w:val="32"/>
          <w:szCs w:val="32"/>
        </w:rPr>
        <w:t>万元。</w:t>
      </w:r>
    </w:p>
    <w:p>
      <w:pPr>
        <w:pStyle w:val="3"/>
        <w:ind w:left="630" w:leftChars="300"/>
        <w:rPr>
          <w:rFonts w:ascii="方正楷体_GBK" w:hAnsi="方正楷体_GBK" w:eastAsia="方正楷体_GBK" w:cs="方正楷体_GBK"/>
        </w:rPr>
      </w:pPr>
      <w:bookmarkStart w:id="4" w:name="_Toc2731"/>
      <w:r>
        <w:rPr>
          <w:rFonts w:hint="eastAsia" w:ascii="方正楷体_GBK" w:hAnsi="方正楷体_GBK" w:eastAsia="方正楷体_GBK" w:cs="方正楷体_GBK"/>
        </w:rPr>
        <w:t>（一）收入预算情况</w:t>
      </w:r>
      <w:bookmarkEnd w:id="4"/>
    </w:p>
    <w:p>
      <w:pPr>
        <w:ind w:firstLine="640" w:firstLineChars="200"/>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lang w:eastAsia="zh-CN"/>
        </w:rPr>
        <w:t>平梁镇人民政府</w:t>
      </w:r>
      <w:r>
        <w:rPr>
          <w:rFonts w:hint="eastAsia" w:ascii="方正仿宋_GBK" w:hAnsi="方正仿宋_GBK" w:eastAsia="方正仿宋_GBK" w:cs="方正仿宋_GBK"/>
          <w:color w:val="000000" w:themeColor="text1"/>
          <w:sz w:val="32"/>
          <w:szCs w:val="32"/>
        </w:rPr>
        <w:t>财政所</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年收入预算</w:t>
      </w:r>
      <w:r>
        <w:rPr>
          <w:rFonts w:hint="eastAsia" w:ascii="Times New Roman" w:hAnsi="Times New Roman" w:eastAsia="方正仿宋_GBK" w:cs="Times New Roman"/>
          <w:color w:val="000000" w:themeColor="text1"/>
          <w:sz w:val="32"/>
          <w:szCs w:val="32"/>
          <w:lang w:val="en-US" w:eastAsia="zh-CN"/>
        </w:rPr>
        <w:t>126.03</w:t>
      </w:r>
      <w:r>
        <w:rPr>
          <w:rFonts w:hint="eastAsia" w:ascii="方正仿宋_GBK" w:hAnsi="方正仿宋_GBK" w:eastAsia="方正仿宋_GBK" w:cs="方正仿宋_GBK"/>
          <w:color w:val="000000" w:themeColor="text1"/>
          <w:sz w:val="32"/>
          <w:szCs w:val="32"/>
        </w:rPr>
        <w:t>万元，其中：一般公共预算拨款收入</w:t>
      </w:r>
      <w:r>
        <w:rPr>
          <w:rFonts w:hint="eastAsia" w:ascii="Times New Roman" w:hAnsi="Times New Roman" w:eastAsia="方正仿宋_GBK" w:cs="Times New Roman"/>
          <w:color w:val="000000" w:themeColor="text1"/>
          <w:sz w:val="32"/>
          <w:szCs w:val="32"/>
          <w:lang w:val="en-US" w:eastAsia="zh-CN"/>
        </w:rPr>
        <w:t>126.03</w:t>
      </w:r>
      <w:r>
        <w:rPr>
          <w:rFonts w:hint="eastAsia" w:ascii="方正仿宋_GBK" w:hAnsi="方正仿宋_GBK" w:eastAsia="方正仿宋_GBK" w:cs="方正仿宋_GBK"/>
          <w:color w:val="000000" w:themeColor="text1"/>
          <w:sz w:val="32"/>
          <w:szCs w:val="32"/>
        </w:rPr>
        <w:t>万元。主要用于：机关及所属单位正常运转的基本支出，包括基本工资、津贴补贴等人员经费以及办公费、印刷费、水电费等日常公用经费。</w:t>
      </w:r>
    </w:p>
    <w:p>
      <w:pPr>
        <w:pStyle w:val="3"/>
        <w:ind w:left="630" w:leftChars="300"/>
        <w:rPr>
          <w:rFonts w:ascii="方正楷体_GBK" w:hAnsi="方正楷体_GBK" w:eastAsia="方正楷体_GBK" w:cs="方正楷体_GBK"/>
        </w:rPr>
      </w:pPr>
      <w:bookmarkStart w:id="5" w:name="_Toc11807"/>
      <w:r>
        <w:rPr>
          <w:rFonts w:hint="eastAsia" w:ascii="方正楷体_GBK" w:hAnsi="方正楷体_GBK" w:eastAsia="方正楷体_GBK" w:cs="方正楷体_GBK"/>
        </w:rPr>
        <w:t>（二）支出预算情况</w:t>
      </w:r>
      <w:bookmarkEnd w:id="5"/>
    </w:p>
    <w:p>
      <w:pPr>
        <w:ind w:firstLine="640" w:firstLineChars="200"/>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lang w:eastAsia="zh-CN"/>
        </w:rPr>
        <w:t>平梁镇人民政府</w:t>
      </w:r>
      <w:r>
        <w:rPr>
          <w:rFonts w:hint="eastAsia" w:ascii="方正仿宋_GBK" w:hAnsi="方正仿宋_GBK" w:eastAsia="方正仿宋_GBK" w:cs="方正仿宋_GBK"/>
          <w:color w:val="000000" w:themeColor="text1"/>
          <w:sz w:val="32"/>
          <w:szCs w:val="32"/>
        </w:rPr>
        <w:t>财政所</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年支出预算</w:t>
      </w:r>
      <w:r>
        <w:rPr>
          <w:rFonts w:hint="eastAsia" w:ascii="Times New Roman" w:hAnsi="Times New Roman" w:eastAsia="方正仿宋_GBK" w:cs="Times New Roman"/>
          <w:color w:val="000000" w:themeColor="text1"/>
          <w:sz w:val="32"/>
          <w:szCs w:val="32"/>
          <w:lang w:val="en-US" w:eastAsia="zh-CN"/>
        </w:rPr>
        <w:t>126.03</w:t>
      </w:r>
      <w:r>
        <w:rPr>
          <w:rFonts w:hint="eastAsia" w:ascii="方正仿宋_GBK" w:hAnsi="方正仿宋_GBK" w:eastAsia="方正仿宋_GBK" w:cs="方正仿宋_GBK"/>
          <w:color w:val="000000" w:themeColor="text1"/>
          <w:sz w:val="32"/>
          <w:szCs w:val="32"/>
        </w:rPr>
        <w:t>万元，其中：基本支出</w:t>
      </w:r>
      <w:r>
        <w:rPr>
          <w:rFonts w:hint="eastAsia" w:ascii="Times New Roman" w:hAnsi="Times New Roman" w:eastAsia="方正仿宋_GBK" w:cs="Times New Roman"/>
          <w:color w:val="000000" w:themeColor="text1"/>
          <w:sz w:val="32"/>
          <w:szCs w:val="32"/>
          <w:lang w:val="en-US" w:eastAsia="zh-CN"/>
        </w:rPr>
        <w:t>126.03</w:t>
      </w:r>
      <w:r>
        <w:rPr>
          <w:rFonts w:hint="eastAsia" w:ascii="方正仿宋_GBK" w:hAnsi="方正仿宋_GBK" w:eastAsia="方正仿宋_GBK" w:cs="方正仿宋_GBK"/>
          <w:color w:val="000000" w:themeColor="text1"/>
          <w:sz w:val="32"/>
          <w:szCs w:val="32"/>
        </w:rPr>
        <w:t>万元。主要用于：机关及所属单位正常运转的基本支出，包括基本工资、津贴补贴等人员经费以及办公费、印刷费、水电费等日常公用经费。</w:t>
      </w:r>
    </w:p>
    <w:p>
      <w:pPr>
        <w:pStyle w:val="2"/>
        <w:ind w:firstLine="640" w:firstLineChars="200"/>
        <w:rPr>
          <w:rFonts w:ascii="方正黑体_GBK" w:hAnsi="方正黑体_GBK" w:eastAsia="方正黑体_GBK" w:cs="方正黑体_GBK"/>
          <w:sz w:val="32"/>
          <w:szCs w:val="32"/>
        </w:rPr>
      </w:pPr>
      <w:bookmarkStart w:id="6" w:name="_Toc23421"/>
      <w:r>
        <w:rPr>
          <w:rFonts w:hint="eastAsia" w:ascii="方正黑体_GBK" w:hAnsi="方正黑体_GBK" w:eastAsia="方正黑体_GBK" w:cs="方正黑体_GBK"/>
          <w:sz w:val="32"/>
          <w:szCs w:val="32"/>
        </w:rPr>
        <w:t>三、财政拨款收支预算情况说明</w:t>
      </w:r>
      <w:bookmarkEnd w:id="6"/>
    </w:p>
    <w:p>
      <w:pPr>
        <w:ind w:firstLine="640" w:firstLineChars="200"/>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lang w:eastAsia="zh-CN"/>
        </w:rPr>
        <w:t>平梁镇人民政府</w:t>
      </w:r>
      <w:r>
        <w:rPr>
          <w:rFonts w:hint="eastAsia" w:ascii="方正仿宋_GBK" w:hAnsi="方正仿宋_GBK" w:eastAsia="方正仿宋_GBK" w:cs="方正仿宋_GBK"/>
          <w:color w:val="000000" w:themeColor="text1"/>
          <w:sz w:val="32"/>
          <w:szCs w:val="32"/>
        </w:rPr>
        <w:t>财政所</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年财政拨款收支总预算</w:t>
      </w:r>
      <w:r>
        <w:rPr>
          <w:rFonts w:hint="eastAsia" w:ascii="Times New Roman" w:hAnsi="Times New Roman" w:eastAsia="方正仿宋_GBK" w:cs="Times New Roman"/>
          <w:color w:val="000000" w:themeColor="text1"/>
          <w:sz w:val="32"/>
          <w:szCs w:val="32"/>
          <w:lang w:val="en-US" w:eastAsia="zh-CN"/>
        </w:rPr>
        <w:t>126.03</w:t>
      </w:r>
      <w:r>
        <w:rPr>
          <w:rFonts w:hint="eastAsia" w:ascii="方正仿宋_GBK" w:hAnsi="方正仿宋_GBK" w:eastAsia="方正仿宋_GBK" w:cs="方正仿宋_GBK"/>
          <w:color w:val="000000" w:themeColor="text1"/>
          <w:sz w:val="32"/>
          <w:szCs w:val="32"/>
        </w:rPr>
        <w:t>万元。收入包括：本年一般公共预算拨款收入</w:t>
      </w:r>
      <w:r>
        <w:rPr>
          <w:rFonts w:hint="eastAsia" w:ascii="Times New Roman" w:hAnsi="Times New Roman" w:eastAsia="方正仿宋_GBK" w:cs="Times New Roman"/>
          <w:color w:val="000000" w:themeColor="text1"/>
          <w:sz w:val="32"/>
          <w:szCs w:val="32"/>
          <w:lang w:val="en-US" w:eastAsia="zh-CN"/>
        </w:rPr>
        <w:t>126.03</w:t>
      </w:r>
      <w:r>
        <w:rPr>
          <w:rFonts w:hint="eastAsia" w:ascii="方正仿宋_GBK" w:hAnsi="方正仿宋_GBK" w:eastAsia="方正仿宋_GBK" w:cs="方正仿宋_GBK"/>
          <w:color w:val="000000" w:themeColor="text1"/>
          <w:sz w:val="32"/>
          <w:szCs w:val="32"/>
        </w:rPr>
        <w:t>万元</w:t>
      </w:r>
      <w:r>
        <w:rPr>
          <w:rFonts w:hint="eastAsia" w:ascii="方正仿宋_GBK" w:hAnsi="方正仿宋_GBK" w:eastAsia="方正仿宋_GBK" w:cs="方正仿宋_GBK"/>
          <w:color w:val="000000" w:themeColor="text1"/>
          <w:sz w:val="32"/>
          <w:szCs w:val="32"/>
          <w:lang w:eastAsia="zh-CN"/>
        </w:rPr>
        <w:t>。</w:t>
      </w:r>
      <w:r>
        <w:rPr>
          <w:rFonts w:hint="eastAsia" w:ascii="方正仿宋_GBK" w:hAnsi="方正仿宋_GBK" w:eastAsia="方正仿宋_GBK" w:cs="方正仿宋_GBK"/>
          <w:color w:val="000000" w:themeColor="text1"/>
          <w:sz w:val="32"/>
          <w:szCs w:val="32"/>
        </w:rPr>
        <w:t>支出包括：一般公共服务支出</w:t>
      </w:r>
      <w:r>
        <w:rPr>
          <w:rFonts w:hint="eastAsia" w:ascii="方正仿宋_GBK" w:hAnsi="方正仿宋_GBK" w:eastAsia="方正仿宋_GBK" w:cs="方正仿宋_GBK"/>
          <w:color w:val="000000" w:themeColor="text1"/>
          <w:sz w:val="32"/>
          <w:szCs w:val="32"/>
          <w:lang w:val="en-US" w:eastAsia="zh-CN"/>
        </w:rPr>
        <w:t>102.71</w:t>
      </w:r>
      <w:r>
        <w:rPr>
          <w:rFonts w:hint="eastAsia" w:ascii="方正仿宋_GBK" w:hAnsi="方正仿宋_GBK" w:eastAsia="方正仿宋_GBK" w:cs="方正仿宋_GBK"/>
          <w:color w:val="000000" w:themeColor="text1"/>
          <w:sz w:val="32"/>
          <w:szCs w:val="32"/>
        </w:rPr>
        <w:t>万元、社会保障和就业支出</w:t>
      </w:r>
      <w:r>
        <w:rPr>
          <w:rFonts w:hint="eastAsia" w:ascii="Times New Roman" w:hAnsi="Times New Roman" w:eastAsia="方正仿宋_GBK" w:cs="Times New Roman"/>
          <w:color w:val="000000" w:themeColor="text1"/>
          <w:sz w:val="32"/>
          <w:szCs w:val="32"/>
          <w:lang w:val="en-US" w:eastAsia="zh-CN"/>
        </w:rPr>
        <w:t>10.23</w:t>
      </w:r>
      <w:r>
        <w:rPr>
          <w:rFonts w:hint="eastAsia" w:ascii="方正仿宋_GBK" w:hAnsi="方正仿宋_GBK" w:eastAsia="方正仿宋_GBK" w:cs="方正仿宋_GBK"/>
          <w:color w:val="000000" w:themeColor="text1"/>
          <w:sz w:val="32"/>
          <w:szCs w:val="32"/>
        </w:rPr>
        <w:t>万元、医疗卫生与计划生育支出</w:t>
      </w:r>
      <w:r>
        <w:rPr>
          <w:rFonts w:hint="eastAsia" w:ascii="方正仿宋_GBK" w:hAnsi="方正仿宋_GBK" w:eastAsia="方正仿宋_GBK" w:cs="方正仿宋_GBK"/>
          <w:color w:val="000000" w:themeColor="text1"/>
          <w:sz w:val="32"/>
          <w:szCs w:val="32"/>
          <w:lang w:val="en-US" w:eastAsia="zh-CN"/>
        </w:rPr>
        <w:t>4.42</w:t>
      </w:r>
      <w:r>
        <w:rPr>
          <w:rFonts w:hint="eastAsia" w:ascii="方正仿宋_GBK" w:hAnsi="方正仿宋_GBK" w:eastAsia="方正仿宋_GBK" w:cs="方正仿宋_GBK"/>
          <w:color w:val="000000" w:themeColor="text1"/>
          <w:sz w:val="32"/>
          <w:szCs w:val="32"/>
        </w:rPr>
        <w:t>万元、住房保障支出</w:t>
      </w:r>
      <w:r>
        <w:rPr>
          <w:rFonts w:hint="eastAsia" w:ascii="Times New Roman" w:hAnsi="Times New Roman" w:eastAsia="方正仿宋_GBK" w:cs="Times New Roman"/>
          <w:color w:val="000000" w:themeColor="text1"/>
          <w:sz w:val="32"/>
          <w:szCs w:val="32"/>
          <w:lang w:val="en-US" w:eastAsia="zh-CN"/>
        </w:rPr>
        <w:t>8.67</w:t>
      </w:r>
      <w:r>
        <w:rPr>
          <w:rFonts w:hint="eastAsia" w:ascii="方正仿宋_GBK" w:hAnsi="方正仿宋_GBK" w:eastAsia="方正仿宋_GBK" w:cs="方正仿宋_GBK"/>
          <w:color w:val="000000" w:themeColor="text1"/>
          <w:sz w:val="32"/>
          <w:szCs w:val="32"/>
        </w:rPr>
        <w:t>万元。</w:t>
      </w:r>
    </w:p>
    <w:p>
      <w:pPr>
        <w:pStyle w:val="2"/>
        <w:ind w:firstLine="640" w:firstLineChars="200"/>
        <w:rPr>
          <w:rFonts w:ascii="方正黑体_GBK" w:hAnsi="方正黑体_GBK" w:eastAsia="方正黑体_GBK" w:cs="方正黑体_GBK"/>
          <w:sz w:val="32"/>
          <w:szCs w:val="32"/>
        </w:rPr>
      </w:pPr>
      <w:bookmarkStart w:id="7" w:name="_Toc29090"/>
      <w:r>
        <w:rPr>
          <w:rFonts w:hint="eastAsia" w:ascii="方正黑体_GBK" w:hAnsi="方正黑体_GBK" w:eastAsia="方正黑体_GBK" w:cs="方正黑体_GBK"/>
          <w:sz w:val="32"/>
          <w:szCs w:val="32"/>
        </w:rPr>
        <w:t>四、一般公共预算当年拨款情况说明</w:t>
      </w:r>
      <w:bookmarkEnd w:id="7"/>
    </w:p>
    <w:p>
      <w:pPr>
        <w:pStyle w:val="3"/>
        <w:ind w:left="630" w:leftChars="300"/>
        <w:rPr>
          <w:rFonts w:ascii="方正楷体_GBK" w:hAnsi="方正楷体_GBK" w:eastAsia="方正楷体_GBK" w:cs="方正楷体_GBK"/>
        </w:rPr>
      </w:pPr>
      <w:bookmarkStart w:id="8" w:name="_Toc25634"/>
      <w:r>
        <w:rPr>
          <w:rFonts w:hint="eastAsia" w:ascii="方正楷体_GBK" w:hAnsi="方正楷体_GBK" w:eastAsia="方正楷体_GBK" w:cs="方正楷体_GBK"/>
        </w:rPr>
        <w:t>（一）一般公共预算当年拨款规模变化情况</w:t>
      </w:r>
      <w:bookmarkEnd w:id="8"/>
    </w:p>
    <w:p>
      <w:pPr>
        <w:ind w:firstLine="640" w:firstLineChars="200"/>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lang w:eastAsia="zh-CN"/>
        </w:rPr>
        <w:t>平梁镇人民政府</w:t>
      </w:r>
      <w:r>
        <w:rPr>
          <w:rFonts w:hint="eastAsia" w:ascii="方正仿宋_GBK" w:hAnsi="方正仿宋_GBK" w:eastAsia="方正仿宋_GBK" w:cs="方正仿宋_GBK"/>
          <w:color w:val="000000" w:themeColor="text1"/>
          <w:sz w:val="32"/>
          <w:szCs w:val="32"/>
        </w:rPr>
        <w:t>财政所</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年一般公共预算当年拨款</w:t>
      </w:r>
      <w:r>
        <w:rPr>
          <w:rFonts w:hint="eastAsia" w:ascii="方正仿宋_GBK" w:hAnsi="方正仿宋_GBK" w:eastAsia="方正仿宋_GBK" w:cs="方正仿宋_GBK"/>
          <w:color w:val="000000" w:themeColor="text1"/>
          <w:sz w:val="32"/>
          <w:szCs w:val="32"/>
          <w:lang w:val="en-US" w:eastAsia="zh-CN"/>
        </w:rPr>
        <w:t>126.03</w:t>
      </w:r>
      <w:r>
        <w:rPr>
          <w:rFonts w:hint="eastAsia" w:ascii="方正仿宋_GBK" w:hAnsi="方正仿宋_GBK" w:eastAsia="方正仿宋_GBK" w:cs="方正仿宋_GBK"/>
          <w:color w:val="000000" w:themeColor="text1"/>
          <w:sz w:val="32"/>
          <w:szCs w:val="32"/>
        </w:rPr>
        <w:t>万元。</w:t>
      </w:r>
    </w:p>
    <w:p>
      <w:pPr>
        <w:pStyle w:val="3"/>
        <w:ind w:left="630" w:leftChars="300"/>
        <w:rPr>
          <w:rFonts w:ascii="方正楷体_GBK" w:hAnsi="方正楷体_GBK" w:eastAsia="方正楷体_GBK" w:cs="方正楷体_GBK"/>
        </w:rPr>
      </w:pPr>
      <w:bookmarkStart w:id="9" w:name="_Toc32452"/>
      <w:r>
        <w:rPr>
          <w:rFonts w:hint="eastAsia" w:ascii="方正楷体_GBK" w:hAnsi="方正楷体_GBK" w:eastAsia="方正楷体_GBK" w:cs="方正楷体_GBK"/>
        </w:rPr>
        <w:t>（二）一般公共预算当年拨款结构情况</w:t>
      </w:r>
      <w:bookmarkEnd w:id="9"/>
    </w:p>
    <w:p>
      <w:pPr>
        <w:ind w:firstLine="640" w:firstLineChars="200"/>
        <w:rPr>
          <w:rFonts w:ascii="方正仿宋_GBK" w:hAnsi="方正仿宋_GBK" w:eastAsia="方正仿宋_GBK" w:cs="方正仿宋_GBK"/>
          <w:color w:val="000000" w:themeColor="text1"/>
          <w:sz w:val="32"/>
          <w:szCs w:val="32"/>
        </w:rPr>
      </w:pP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年一般公共预算拨款</w:t>
      </w:r>
      <w:r>
        <w:rPr>
          <w:rFonts w:hint="eastAsia" w:ascii="Times New Roman" w:hAnsi="Times New Roman" w:eastAsia="方正仿宋_GBK" w:cs="Times New Roman"/>
          <w:color w:val="000000" w:themeColor="text1"/>
          <w:sz w:val="32"/>
          <w:szCs w:val="32"/>
          <w:lang w:val="en-US" w:eastAsia="zh-CN"/>
        </w:rPr>
        <w:t>126.03</w:t>
      </w:r>
      <w:r>
        <w:rPr>
          <w:rFonts w:hint="eastAsia" w:ascii="方正仿宋_GBK" w:hAnsi="方正仿宋_GBK" w:eastAsia="方正仿宋_GBK" w:cs="方正仿宋_GBK"/>
          <w:color w:val="000000" w:themeColor="text1"/>
          <w:sz w:val="32"/>
          <w:szCs w:val="32"/>
        </w:rPr>
        <w:t>万元。其中包括：一般公共服务支出</w:t>
      </w:r>
      <w:r>
        <w:rPr>
          <w:rFonts w:hint="eastAsia" w:ascii="Times New Roman" w:hAnsi="Times New Roman" w:eastAsia="方正仿宋_GBK" w:cs="Times New Roman"/>
          <w:color w:val="000000" w:themeColor="text1"/>
          <w:sz w:val="32"/>
          <w:szCs w:val="32"/>
          <w:lang w:val="en-US" w:eastAsia="zh-CN"/>
        </w:rPr>
        <w:t>102.71</w:t>
      </w:r>
      <w:r>
        <w:rPr>
          <w:rFonts w:hint="eastAsia" w:ascii="方正仿宋_GBK" w:hAnsi="方正仿宋_GBK" w:eastAsia="方正仿宋_GBK" w:cs="方正仿宋_GBK"/>
          <w:color w:val="000000" w:themeColor="text1"/>
          <w:sz w:val="32"/>
          <w:szCs w:val="32"/>
        </w:rPr>
        <w:t>万元，占</w:t>
      </w:r>
      <w:r>
        <w:rPr>
          <w:rFonts w:hint="eastAsia" w:ascii="Times New Roman" w:hAnsi="Times New Roman" w:eastAsia="方正仿宋_GBK" w:cs="Times New Roman"/>
          <w:color w:val="000000" w:themeColor="text1"/>
          <w:sz w:val="32"/>
          <w:szCs w:val="32"/>
          <w:lang w:val="en-US" w:eastAsia="zh-CN"/>
        </w:rPr>
        <w:t>81.5</w:t>
      </w:r>
      <w:r>
        <w:rPr>
          <w:rFonts w:hint="eastAsia" w:ascii="方正仿宋_GBK" w:hAnsi="方正仿宋_GBK" w:eastAsia="方正仿宋_GBK" w:cs="方正仿宋_GBK"/>
          <w:color w:val="000000" w:themeColor="text1"/>
          <w:sz w:val="32"/>
          <w:szCs w:val="32"/>
        </w:rPr>
        <w:t>%；社会保障和就业支出</w:t>
      </w:r>
      <w:r>
        <w:rPr>
          <w:rFonts w:hint="eastAsia" w:ascii="Times New Roman" w:hAnsi="Times New Roman" w:eastAsia="方正仿宋_GBK" w:cs="Times New Roman"/>
          <w:color w:val="000000" w:themeColor="text1"/>
          <w:sz w:val="32"/>
          <w:szCs w:val="32"/>
          <w:lang w:val="en-US" w:eastAsia="zh-CN"/>
        </w:rPr>
        <w:t>10.23</w:t>
      </w:r>
      <w:r>
        <w:rPr>
          <w:rFonts w:hint="eastAsia" w:ascii="方正仿宋_GBK" w:hAnsi="方正仿宋_GBK" w:eastAsia="方正仿宋_GBK" w:cs="方正仿宋_GBK"/>
          <w:color w:val="000000" w:themeColor="text1"/>
          <w:sz w:val="32"/>
          <w:szCs w:val="32"/>
        </w:rPr>
        <w:t>万元，占</w:t>
      </w:r>
      <w:r>
        <w:rPr>
          <w:rFonts w:hint="eastAsia" w:ascii="Times New Roman" w:hAnsi="Times New Roman" w:eastAsia="方正仿宋_GBK" w:cs="Times New Roman"/>
          <w:color w:val="000000" w:themeColor="text1"/>
          <w:sz w:val="32"/>
          <w:szCs w:val="32"/>
          <w:lang w:val="en-US" w:eastAsia="zh-CN"/>
        </w:rPr>
        <w:t>8.11</w:t>
      </w:r>
      <w:r>
        <w:rPr>
          <w:rFonts w:hint="eastAsia" w:ascii="方正仿宋_GBK" w:hAnsi="方正仿宋_GBK" w:eastAsia="方正仿宋_GBK" w:cs="方正仿宋_GBK"/>
          <w:color w:val="000000" w:themeColor="text1"/>
          <w:sz w:val="32"/>
          <w:szCs w:val="32"/>
        </w:rPr>
        <w:t>%；医疗卫生与计划生育支出</w:t>
      </w:r>
      <w:r>
        <w:rPr>
          <w:rFonts w:hint="eastAsia" w:ascii="Times New Roman" w:hAnsi="Times New Roman" w:eastAsia="方正仿宋_GBK" w:cs="Times New Roman"/>
          <w:color w:val="000000" w:themeColor="text1"/>
          <w:sz w:val="32"/>
          <w:szCs w:val="32"/>
          <w:lang w:val="en-US" w:eastAsia="zh-CN"/>
        </w:rPr>
        <w:t>4.42</w:t>
      </w:r>
      <w:r>
        <w:rPr>
          <w:rFonts w:hint="eastAsia" w:ascii="方正仿宋_GBK" w:hAnsi="方正仿宋_GBK" w:eastAsia="方正仿宋_GBK" w:cs="方正仿宋_GBK"/>
          <w:color w:val="000000" w:themeColor="text1"/>
          <w:sz w:val="32"/>
          <w:szCs w:val="32"/>
        </w:rPr>
        <w:t>万元；占</w:t>
      </w:r>
      <w:r>
        <w:rPr>
          <w:rFonts w:hint="eastAsia" w:ascii="Times New Roman" w:hAnsi="Times New Roman" w:eastAsia="方正仿宋_GBK" w:cs="Times New Roman"/>
          <w:color w:val="000000" w:themeColor="text1"/>
          <w:sz w:val="32"/>
          <w:szCs w:val="32"/>
          <w:lang w:val="en-US" w:eastAsia="zh-CN"/>
        </w:rPr>
        <w:t>3.41</w:t>
      </w:r>
      <w:r>
        <w:rPr>
          <w:rFonts w:hint="eastAsia" w:ascii="方正仿宋_GBK" w:hAnsi="方正仿宋_GBK" w:eastAsia="方正仿宋_GBK" w:cs="方正仿宋_GBK"/>
          <w:color w:val="000000" w:themeColor="text1"/>
          <w:sz w:val="32"/>
          <w:szCs w:val="32"/>
        </w:rPr>
        <w:t>%；住房保障支出</w:t>
      </w:r>
      <w:r>
        <w:rPr>
          <w:rFonts w:hint="eastAsia" w:ascii="方正仿宋_GBK" w:hAnsi="方正仿宋_GBK" w:eastAsia="方正仿宋_GBK" w:cs="方正仿宋_GBK"/>
          <w:color w:val="000000" w:themeColor="text1"/>
          <w:sz w:val="32"/>
          <w:szCs w:val="32"/>
          <w:lang w:val="en-US" w:eastAsia="zh-CN"/>
        </w:rPr>
        <w:t>8.67</w:t>
      </w:r>
      <w:r>
        <w:rPr>
          <w:rFonts w:hint="eastAsia" w:ascii="方正仿宋_GBK" w:hAnsi="方正仿宋_GBK" w:eastAsia="方正仿宋_GBK" w:cs="方正仿宋_GBK"/>
          <w:color w:val="000000" w:themeColor="text1"/>
          <w:sz w:val="32"/>
          <w:szCs w:val="32"/>
        </w:rPr>
        <w:t>万元，占</w:t>
      </w:r>
      <w:r>
        <w:rPr>
          <w:rFonts w:hint="eastAsia" w:ascii="方正仿宋_GBK" w:hAnsi="方正仿宋_GBK" w:eastAsia="方正仿宋_GBK" w:cs="方正仿宋_GBK"/>
          <w:color w:val="000000" w:themeColor="text1"/>
          <w:sz w:val="32"/>
          <w:szCs w:val="32"/>
          <w:lang w:val="en-US" w:eastAsia="zh-CN"/>
        </w:rPr>
        <w:t>6.88</w:t>
      </w:r>
      <w:r>
        <w:rPr>
          <w:rFonts w:hint="eastAsia" w:ascii="方正仿宋_GBK" w:hAnsi="方正仿宋_GBK" w:eastAsia="方正仿宋_GBK" w:cs="方正仿宋_GBK"/>
          <w:color w:val="000000" w:themeColor="text1"/>
          <w:sz w:val="32"/>
          <w:szCs w:val="32"/>
        </w:rPr>
        <w:t>%。</w:t>
      </w:r>
    </w:p>
    <w:p>
      <w:pPr>
        <w:pStyle w:val="3"/>
        <w:ind w:left="630" w:leftChars="300"/>
        <w:rPr>
          <w:rFonts w:ascii="方正楷体_GBK" w:hAnsi="方正楷体_GBK" w:eastAsia="方正楷体_GBK" w:cs="方正楷体_GBK"/>
        </w:rPr>
      </w:pPr>
      <w:bookmarkStart w:id="10" w:name="_Toc26028"/>
      <w:r>
        <w:rPr>
          <w:rFonts w:hint="eastAsia" w:ascii="方正楷体_GBK" w:hAnsi="方正楷体_GBK" w:eastAsia="方正楷体_GBK" w:cs="方正楷体_GBK"/>
        </w:rPr>
        <w:t>（三）一般公共预算当年拨款具体使用情况</w:t>
      </w:r>
      <w:bookmarkEnd w:id="10"/>
    </w:p>
    <w:p>
      <w:pPr>
        <w:ind w:firstLine="640" w:firstLineChars="200"/>
        <w:rPr>
          <w:rFonts w:ascii="方正仿宋_GBK" w:hAnsi="方正仿宋_GBK" w:eastAsia="方正仿宋_GBK" w:cs="方正仿宋_GBK"/>
          <w:color w:val="000000" w:themeColor="text1"/>
          <w:sz w:val="32"/>
          <w:szCs w:val="32"/>
        </w:rPr>
      </w:pPr>
      <w:r>
        <w:rPr>
          <w:rFonts w:ascii="Times New Roman" w:hAnsi="Times New Roman" w:eastAsia="方正仿宋_GBK" w:cs="Times New Roman"/>
          <w:color w:val="000000" w:themeColor="text1"/>
          <w:sz w:val="32"/>
          <w:szCs w:val="32"/>
        </w:rPr>
        <w:t>1</w:t>
      </w:r>
      <w:r>
        <w:rPr>
          <w:rFonts w:hint="eastAsia" w:ascii="方正仿宋_GBK" w:hAnsi="方正仿宋_GBK" w:eastAsia="方正仿宋_GBK" w:cs="方正仿宋_GBK"/>
          <w:color w:val="000000" w:themeColor="text1"/>
          <w:sz w:val="32"/>
          <w:szCs w:val="32"/>
        </w:rPr>
        <w:t>. 一般公共服务支出（类）财政事务（款）行政运行（项）:</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年预算数为</w:t>
      </w:r>
      <w:r>
        <w:rPr>
          <w:rFonts w:hint="eastAsia" w:ascii="Times New Roman" w:hAnsi="Times New Roman" w:eastAsia="方正仿宋_GBK" w:cs="Times New Roman"/>
          <w:color w:val="000000" w:themeColor="text1"/>
          <w:sz w:val="32"/>
          <w:szCs w:val="32"/>
          <w:lang w:val="en-US" w:eastAsia="zh-CN"/>
        </w:rPr>
        <w:t>102.71</w:t>
      </w:r>
      <w:r>
        <w:rPr>
          <w:rFonts w:hint="eastAsia" w:ascii="方正仿宋_GBK" w:hAnsi="方正仿宋_GBK" w:eastAsia="方正仿宋_GBK" w:cs="方正仿宋_GBK"/>
          <w:color w:val="000000" w:themeColor="text1"/>
          <w:sz w:val="32"/>
          <w:szCs w:val="32"/>
        </w:rPr>
        <w:t>万元，主要用于：机关及所属单位正常运转的基本支出，包括基本工资、津贴补贴等人员经费以及办公费、印刷费、水电费等日常公用经费。</w:t>
      </w:r>
    </w:p>
    <w:p>
      <w:pPr>
        <w:ind w:firstLine="640" w:firstLineChars="200"/>
        <w:rPr>
          <w:rFonts w:ascii="方正仿宋_GBK" w:hAnsi="方正仿宋_GBK" w:eastAsia="方正仿宋_GBK" w:cs="方正仿宋_GBK"/>
          <w:color w:val="000000" w:themeColor="text1"/>
          <w:sz w:val="32"/>
          <w:szCs w:val="32"/>
        </w:rPr>
      </w:pPr>
      <w:r>
        <w:rPr>
          <w:rFonts w:ascii="Times New Roman" w:hAnsi="Times New Roman" w:eastAsia="方正仿宋_GBK" w:cs="Times New Roman"/>
          <w:color w:val="000000" w:themeColor="text1"/>
          <w:sz w:val="32"/>
          <w:szCs w:val="32"/>
        </w:rPr>
        <w:t>2</w:t>
      </w:r>
      <w:r>
        <w:rPr>
          <w:rFonts w:hint="eastAsia" w:ascii="方正仿宋_GBK" w:hAnsi="方正仿宋_GBK" w:eastAsia="方正仿宋_GBK" w:cs="方正仿宋_GBK"/>
          <w:color w:val="000000" w:themeColor="text1"/>
          <w:sz w:val="32"/>
          <w:szCs w:val="32"/>
        </w:rPr>
        <w:t>.社会保障和就业（类）行政事业单位离退休（款）机关事业单位基本养老保险缴费支出（项）:</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年预算数为</w:t>
      </w:r>
      <w:r>
        <w:rPr>
          <w:rFonts w:hint="eastAsia" w:ascii="Times New Roman" w:hAnsi="Times New Roman" w:eastAsia="方正仿宋_GBK" w:cs="Times New Roman"/>
          <w:color w:val="000000" w:themeColor="text1"/>
          <w:sz w:val="32"/>
          <w:szCs w:val="32"/>
          <w:lang w:val="en-US" w:eastAsia="zh-CN"/>
        </w:rPr>
        <w:t>10.23</w:t>
      </w:r>
      <w:r>
        <w:rPr>
          <w:rFonts w:hint="eastAsia" w:ascii="方正仿宋_GBK" w:hAnsi="方正仿宋_GBK" w:eastAsia="方正仿宋_GBK" w:cs="方正仿宋_GBK"/>
          <w:color w:val="000000" w:themeColor="text1"/>
          <w:sz w:val="32"/>
          <w:szCs w:val="32"/>
        </w:rPr>
        <w:t>万元，主要用于：实施养老保险制度后，部门按规定由单位缴纳的基本养老保险费支出。</w:t>
      </w:r>
    </w:p>
    <w:p>
      <w:pPr>
        <w:ind w:firstLine="640" w:firstLineChars="200"/>
        <w:rPr>
          <w:rFonts w:ascii="方正仿宋_GBK" w:hAnsi="方正仿宋_GBK" w:eastAsia="方正仿宋_GBK" w:cs="方正仿宋_GBK"/>
          <w:color w:val="000000" w:themeColor="text1"/>
          <w:sz w:val="32"/>
          <w:szCs w:val="32"/>
        </w:rPr>
      </w:pPr>
      <w:r>
        <w:rPr>
          <w:rFonts w:ascii="Times New Roman" w:hAnsi="Times New Roman" w:eastAsia="方正仿宋_GBK" w:cs="Times New Roman"/>
          <w:color w:val="000000" w:themeColor="text1"/>
          <w:sz w:val="32"/>
          <w:szCs w:val="32"/>
        </w:rPr>
        <w:t>3</w:t>
      </w:r>
      <w:r>
        <w:rPr>
          <w:rFonts w:hint="eastAsia" w:ascii="方正仿宋_GBK" w:hAnsi="方正仿宋_GBK" w:eastAsia="方正仿宋_GBK" w:cs="方正仿宋_GBK"/>
          <w:color w:val="000000" w:themeColor="text1"/>
          <w:sz w:val="32"/>
          <w:szCs w:val="32"/>
        </w:rPr>
        <w:t>.医疗卫生与计划生育（类）行政事业单位医疗（款）行政单位医疗（项）:</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年预算数为</w:t>
      </w:r>
      <w:r>
        <w:rPr>
          <w:rFonts w:hint="eastAsia" w:ascii="Times New Roman" w:hAnsi="Times New Roman" w:eastAsia="方正仿宋_GBK" w:cs="Times New Roman"/>
          <w:color w:val="000000" w:themeColor="text1"/>
          <w:sz w:val="32"/>
          <w:szCs w:val="32"/>
          <w:lang w:val="en-US" w:eastAsia="zh-CN"/>
        </w:rPr>
        <w:t>4.42</w:t>
      </w:r>
      <w:r>
        <w:rPr>
          <w:rFonts w:hint="eastAsia" w:ascii="方正仿宋_GBK" w:hAnsi="方正仿宋_GBK" w:eastAsia="方正仿宋_GBK" w:cs="方正仿宋_GBK"/>
          <w:color w:val="000000" w:themeColor="text1"/>
          <w:sz w:val="32"/>
          <w:szCs w:val="32"/>
        </w:rPr>
        <w:t>万元，主要用于： 机关及事业单位基本医疗保险缴费支出。</w:t>
      </w:r>
    </w:p>
    <w:p>
      <w:pPr>
        <w:ind w:firstLine="640" w:firstLineChars="200"/>
        <w:rPr>
          <w:rFonts w:ascii="方正仿宋_GBK" w:hAnsi="方正仿宋_GBK" w:eastAsia="方正仿宋_GBK" w:cs="方正仿宋_GBK"/>
          <w:color w:val="000000" w:themeColor="text1"/>
          <w:sz w:val="32"/>
          <w:szCs w:val="32"/>
        </w:rPr>
      </w:pPr>
      <w:r>
        <w:rPr>
          <w:rFonts w:ascii="Times New Roman" w:hAnsi="Times New Roman" w:eastAsia="方正仿宋_GBK" w:cs="Times New Roman"/>
          <w:color w:val="000000" w:themeColor="text1"/>
          <w:sz w:val="32"/>
          <w:szCs w:val="32"/>
        </w:rPr>
        <w:t>4</w:t>
      </w:r>
      <w:r>
        <w:rPr>
          <w:rFonts w:hint="eastAsia" w:ascii="方正仿宋_GBK" w:hAnsi="方正仿宋_GBK" w:eastAsia="方正仿宋_GBK" w:cs="方正仿宋_GBK"/>
          <w:color w:val="000000" w:themeColor="text1"/>
          <w:sz w:val="32"/>
          <w:szCs w:val="32"/>
        </w:rPr>
        <w:t>.住房保障（类）住房改革支出（款）住房公积金（项）:</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年预算数为</w:t>
      </w:r>
      <w:r>
        <w:rPr>
          <w:rFonts w:hint="eastAsia" w:ascii="Times New Roman" w:hAnsi="Times New Roman" w:eastAsia="方正仿宋_GBK" w:cs="Times New Roman"/>
          <w:color w:val="000000" w:themeColor="text1"/>
          <w:sz w:val="32"/>
          <w:szCs w:val="32"/>
          <w:lang w:val="en-US" w:eastAsia="zh-CN"/>
        </w:rPr>
        <w:t>8.67</w:t>
      </w:r>
      <w:r>
        <w:rPr>
          <w:rFonts w:hint="eastAsia" w:ascii="方正仿宋_GBK" w:hAnsi="方正仿宋_GBK" w:eastAsia="方正仿宋_GBK" w:cs="方正仿宋_GBK"/>
          <w:color w:val="000000" w:themeColor="text1"/>
          <w:sz w:val="32"/>
          <w:szCs w:val="32"/>
        </w:rPr>
        <w:t xml:space="preserve">万元，主要用于：部门按人力资源和社会保障部、财政部规定的基本工资和津贴补贴以及规定比例为职工缴纳的住房公积金支出。 </w:t>
      </w:r>
    </w:p>
    <w:p>
      <w:pPr>
        <w:pStyle w:val="2"/>
        <w:ind w:firstLine="640" w:firstLineChars="200"/>
        <w:rPr>
          <w:rFonts w:ascii="方正黑体_GBK" w:hAnsi="方正黑体_GBK" w:eastAsia="方正黑体_GBK" w:cs="方正黑体_GBK"/>
          <w:sz w:val="32"/>
          <w:szCs w:val="32"/>
        </w:rPr>
      </w:pPr>
      <w:bookmarkStart w:id="11" w:name="_Toc9474"/>
      <w:r>
        <w:rPr>
          <w:rFonts w:hint="eastAsia" w:ascii="方正黑体_GBK" w:hAnsi="方正黑体_GBK" w:eastAsia="方正黑体_GBK" w:cs="方正黑体_GBK"/>
          <w:sz w:val="32"/>
          <w:szCs w:val="32"/>
        </w:rPr>
        <w:t>五、一般公共预算基本支出情况说明</w:t>
      </w:r>
      <w:bookmarkEnd w:id="11"/>
    </w:p>
    <w:p>
      <w:pPr>
        <w:ind w:firstLine="640" w:firstLineChars="200"/>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lang w:eastAsia="zh-CN"/>
        </w:rPr>
        <w:t>平梁镇人民政府</w:t>
      </w:r>
      <w:r>
        <w:rPr>
          <w:rFonts w:hint="eastAsia" w:ascii="方正仿宋_GBK" w:hAnsi="方正仿宋_GBK" w:eastAsia="方正仿宋_GBK" w:cs="方正仿宋_GBK"/>
          <w:color w:val="000000" w:themeColor="text1"/>
          <w:sz w:val="32"/>
          <w:szCs w:val="32"/>
        </w:rPr>
        <w:t>财政所</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年一般公共预算基本支</w:t>
      </w:r>
      <w:r>
        <w:rPr>
          <w:rFonts w:hint="eastAsia" w:ascii="Times New Roman" w:hAnsi="Times New Roman" w:eastAsia="方正仿宋_GBK" w:cs="Times New Roman"/>
          <w:color w:val="000000" w:themeColor="text1"/>
          <w:sz w:val="32"/>
          <w:szCs w:val="32"/>
          <w:lang w:val="en-US" w:eastAsia="zh-CN"/>
        </w:rPr>
        <w:t>126.03</w:t>
      </w:r>
      <w:r>
        <w:rPr>
          <w:rFonts w:hint="eastAsia" w:ascii="方正仿宋_GBK" w:hAnsi="方正仿宋_GBK" w:eastAsia="方正仿宋_GBK" w:cs="方正仿宋_GBK"/>
          <w:color w:val="000000" w:themeColor="text1"/>
          <w:sz w:val="32"/>
          <w:szCs w:val="32"/>
        </w:rPr>
        <w:t>万元，其中：</w:t>
      </w:r>
    </w:p>
    <w:p>
      <w:pPr>
        <w:ind w:firstLine="640" w:firstLineChars="200"/>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人员经费</w:t>
      </w:r>
      <w:r>
        <w:rPr>
          <w:rFonts w:hint="eastAsia" w:ascii="Times New Roman" w:hAnsi="Times New Roman" w:eastAsia="方正仿宋_GBK" w:cs="Times New Roman"/>
          <w:color w:val="000000" w:themeColor="text1"/>
          <w:sz w:val="32"/>
          <w:szCs w:val="32"/>
          <w:lang w:val="en-US" w:eastAsia="zh-CN"/>
        </w:rPr>
        <w:t>111.52</w:t>
      </w:r>
      <w:r>
        <w:rPr>
          <w:rFonts w:hint="eastAsia" w:ascii="方正仿宋_GBK" w:hAnsi="方正仿宋_GBK" w:eastAsia="方正仿宋_GBK" w:cs="方正仿宋_GBK"/>
          <w:color w:val="000000" w:themeColor="text1"/>
          <w:sz w:val="32"/>
          <w:szCs w:val="32"/>
        </w:rPr>
        <w:t>万元，主要包括：基本工资、津贴补贴、奖金、社会保险缴费、绩效工资、机关事业单位基本养老保险缴费、职业年金缴费、其他工资福利支出、离休费、住房公积金、其他对个人和家庭的补助支出。</w:t>
      </w:r>
    </w:p>
    <w:p>
      <w:pPr>
        <w:ind w:firstLine="640" w:firstLineChars="200"/>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公用经费</w:t>
      </w:r>
      <w:r>
        <w:rPr>
          <w:rFonts w:hint="eastAsia" w:ascii="方正仿宋_GBK" w:hAnsi="方正仿宋_GBK" w:eastAsia="方正仿宋_GBK" w:cs="方正仿宋_GBK"/>
          <w:color w:val="000000" w:themeColor="text1"/>
          <w:sz w:val="32"/>
          <w:szCs w:val="32"/>
          <w:lang w:val="en-US" w:eastAsia="zh-CN"/>
        </w:rPr>
        <w:t>14.51</w:t>
      </w:r>
      <w:r>
        <w:rPr>
          <w:rFonts w:hint="eastAsia" w:ascii="方正仿宋_GBK" w:hAnsi="方正仿宋_GBK" w:eastAsia="方正仿宋_GBK" w:cs="方正仿宋_GBK"/>
          <w:color w:val="000000" w:themeColor="text1"/>
          <w:sz w:val="32"/>
          <w:szCs w:val="32"/>
        </w:rPr>
        <w:t>万元，主要包括：办公费、印刷费、手续费、水费、电费、邮电费、差旅费、维修（护）费、会议费、培训费、劳务费、工会经费、福利费、其他交通费、其他商品和服务支出。</w:t>
      </w:r>
    </w:p>
    <w:p>
      <w:pPr>
        <w:pStyle w:val="2"/>
        <w:ind w:firstLine="640" w:firstLineChars="200"/>
        <w:rPr>
          <w:rFonts w:ascii="方正黑体_GBK" w:hAnsi="方正黑体_GBK" w:eastAsia="方正黑体_GBK" w:cs="方正黑体_GBK"/>
          <w:sz w:val="32"/>
          <w:szCs w:val="32"/>
        </w:rPr>
      </w:pPr>
      <w:bookmarkStart w:id="12" w:name="_Toc390"/>
      <w:r>
        <w:rPr>
          <w:rFonts w:hint="eastAsia" w:ascii="方正黑体_GBK" w:hAnsi="方正黑体_GBK" w:eastAsia="方正黑体_GBK" w:cs="方正黑体_GBK"/>
          <w:sz w:val="32"/>
          <w:szCs w:val="32"/>
        </w:rPr>
        <w:t>六、“三公”经费财政拨款预算安排情况说明</w:t>
      </w:r>
      <w:bookmarkEnd w:id="12"/>
    </w:p>
    <w:p>
      <w:pPr>
        <w:ind w:firstLine="640" w:firstLineChars="200"/>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lang w:eastAsia="zh-CN"/>
        </w:rPr>
        <w:t>平梁镇人民政府</w:t>
      </w:r>
      <w:r>
        <w:rPr>
          <w:rFonts w:hint="eastAsia" w:ascii="方正仿宋_GBK" w:hAnsi="方正仿宋_GBK" w:eastAsia="方正仿宋_GBK" w:cs="方正仿宋_GBK"/>
          <w:color w:val="000000" w:themeColor="text1"/>
          <w:sz w:val="32"/>
          <w:szCs w:val="32"/>
        </w:rPr>
        <w:t>财政所</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年“三公”经费财政拨款预算数</w:t>
      </w:r>
      <w:r>
        <w:rPr>
          <w:rFonts w:ascii="Times New Roman" w:hAnsi="Times New Roman" w:eastAsia="方正仿宋_GBK" w:cs="Times New Roman"/>
          <w:color w:val="000000" w:themeColor="text1"/>
          <w:sz w:val="32"/>
          <w:szCs w:val="32"/>
        </w:rPr>
        <w:t>0</w:t>
      </w:r>
      <w:r>
        <w:rPr>
          <w:rFonts w:hint="eastAsia" w:ascii="方正仿宋_GBK" w:hAnsi="方正仿宋_GBK" w:eastAsia="方正仿宋_GBK" w:cs="方正仿宋_GBK"/>
          <w:color w:val="000000" w:themeColor="text1"/>
          <w:sz w:val="32"/>
          <w:szCs w:val="32"/>
        </w:rPr>
        <w:t>万元，其中：因公出国（境）经费</w:t>
      </w:r>
      <w:r>
        <w:rPr>
          <w:rFonts w:ascii="Times New Roman" w:hAnsi="Times New Roman" w:eastAsia="方正仿宋_GBK" w:cs="Times New Roman"/>
          <w:color w:val="000000" w:themeColor="text1"/>
          <w:sz w:val="32"/>
          <w:szCs w:val="32"/>
        </w:rPr>
        <w:t>0</w:t>
      </w:r>
      <w:r>
        <w:rPr>
          <w:rFonts w:hint="eastAsia" w:ascii="方正仿宋_GBK" w:hAnsi="方正仿宋_GBK" w:eastAsia="方正仿宋_GBK" w:cs="方正仿宋_GBK"/>
          <w:color w:val="000000" w:themeColor="text1"/>
          <w:sz w:val="32"/>
          <w:szCs w:val="32"/>
        </w:rPr>
        <w:t>万元，公务接待费</w:t>
      </w:r>
      <w:r>
        <w:rPr>
          <w:rFonts w:ascii="Times New Roman" w:hAnsi="Times New Roman" w:eastAsia="方正仿宋_GBK" w:cs="Times New Roman"/>
          <w:color w:val="000000" w:themeColor="text1"/>
          <w:sz w:val="32"/>
          <w:szCs w:val="32"/>
        </w:rPr>
        <w:t>0</w:t>
      </w:r>
      <w:r>
        <w:rPr>
          <w:rFonts w:hint="eastAsia" w:ascii="方正仿宋_GBK" w:hAnsi="方正仿宋_GBK" w:eastAsia="方正仿宋_GBK" w:cs="方正仿宋_GBK"/>
          <w:color w:val="000000" w:themeColor="text1"/>
          <w:sz w:val="32"/>
          <w:szCs w:val="32"/>
        </w:rPr>
        <w:t>万元，公务用车购置及运行维护费</w:t>
      </w:r>
      <w:r>
        <w:rPr>
          <w:rFonts w:ascii="Times New Roman" w:hAnsi="Times New Roman" w:eastAsia="方正仿宋_GBK" w:cs="Times New Roman"/>
          <w:color w:val="000000" w:themeColor="text1"/>
          <w:sz w:val="32"/>
          <w:szCs w:val="32"/>
        </w:rPr>
        <w:t>0</w:t>
      </w:r>
      <w:r>
        <w:rPr>
          <w:rFonts w:hint="eastAsia" w:ascii="方正仿宋_GBK" w:hAnsi="方正仿宋_GBK" w:eastAsia="方正仿宋_GBK" w:cs="方正仿宋_GBK"/>
          <w:color w:val="000000" w:themeColor="text1"/>
          <w:sz w:val="32"/>
          <w:szCs w:val="32"/>
        </w:rPr>
        <w:t>万元。</w:t>
      </w:r>
    </w:p>
    <w:p>
      <w:pPr>
        <w:ind w:firstLine="640" w:firstLineChars="200"/>
        <w:rPr>
          <w:rFonts w:ascii="方正仿宋_GBK" w:hAnsi="方正仿宋_GBK" w:eastAsia="方正仿宋_GBK" w:cs="方正仿宋_GBK"/>
          <w:color w:val="000000" w:themeColor="text1"/>
          <w:sz w:val="32"/>
          <w:szCs w:val="32"/>
        </w:rPr>
      </w:pP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年未安排公务用车购置费。</w:t>
      </w:r>
    </w:p>
    <w:p>
      <w:pPr>
        <w:ind w:firstLine="640" w:firstLineChars="200"/>
        <w:rPr>
          <w:rFonts w:ascii="方正仿宋_GBK" w:hAnsi="方正仿宋_GBK" w:eastAsia="方正仿宋_GBK" w:cs="方正仿宋_GBK"/>
          <w:color w:val="000000" w:themeColor="text1"/>
          <w:sz w:val="32"/>
          <w:szCs w:val="32"/>
        </w:rPr>
      </w:pP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年未安排公务用车运行维护费。</w:t>
      </w:r>
    </w:p>
    <w:p>
      <w:pPr>
        <w:pStyle w:val="2"/>
        <w:ind w:firstLine="640" w:firstLineChars="200"/>
        <w:rPr>
          <w:rFonts w:ascii="方正黑体_GBK" w:hAnsi="方正黑体_GBK" w:eastAsia="方正黑体_GBK" w:cs="方正黑体_GBK"/>
          <w:sz w:val="32"/>
          <w:szCs w:val="32"/>
        </w:rPr>
      </w:pPr>
      <w:bookmarkStart w:id="13" w:name="_Toc30807"/>
      <w:r>
        <w:rPr>
          <w:rFonts w:hint="eastAsia" w:ascii="方正黑体_GBK" w:hAnsi="方正黑体_GBK" w:eastAsia="方正黑体_GBK" w:cs="方正黑体_GBK"/>
          <w:sz w:val="32"/>
          <w:szCs w:val="32"/>
        </w:rPr>
        <w:t>七、政府性基金预算支出情况说明</w:t>
      </w:r>
      <w:bookmarkEnd w:id="13"/>
    </w:p>
    <w:p>
      <w:pPr>
        <w:ind w:firstLine="640" w:firstLineChars="200"/>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lang w:eastAsia="zh-CN"/>
        </w:rPr>
        <w:t>平梁镇人民政府</w:t>
      </w:r>
      <w:r>
        <w:rPr>
          <w:rFonts w:hint="eastAsia" w:ascii="方正仿宋_GBK" w:hAnsi="方正仿宋_GBK" w:eastAsia="方正仿宋_GBK" w:cs="方正仿宋_GBK"/>
          <w:color w:val="000000" w:themeColor="text1"/>
          <w:sz w:val="32"/>
          <w:szCs w:val="32"/>
        </w:rPr>
        <w:t>财政所</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年没有使用政府性基金预算拨款安排的支出。</w:t>
      </w:r>
    </w:p>
    <w:p>
      <w:pPr>
        <w:pStyle w:val="2"/>
        <w:ind w:firstLine="640" w:firstLineChars="200"/>
        <w:rPr>
          <w:rFonts w:ascii="方正黑体_GBK" w:hAnsi="方正黑体_GBK" w:eastAsia="方正黑体_GBK" w:cs="方正黑体_GBK"/>
          <w:sz w:val="32"/>
          <w:szCs w:val="32"/>
        </w:rPr>
      </w:pPr>
      <w:bookmarkStart w:id="14" w:name="_Toc6907"/>
      <w:r>
        <w:rPr>
          <w:rFonts w:hint="eastAsia" w:ascii="方正黑体_GBK" w:hAnsi="方正黑体_GBK" w:eastAsia="方正黑体_GBK" w:cs="方正黑体_GBK"/>
          <w:sz w:val="32"/>
          <w:szCs w:val="32"/>
        </w:rPr>
        <w:t>八、其他重要事项的情况说明</w:t>
      </w:r>
      <w:bookmarkEnd w:id="14"/>
    </w:p>
    <w:p>
      <w:pPr>
        <w:pStyle w:val="3"/>
        <w:ind w:left="630" w:leftChars="300"/>
        <w:rPr>
          <w:rFonts w:ascii="方正楷体_GBK" w:hAnsi="方正楷体_GBK" w:eastAsia="方正楷体_GBK" w:cs="方正楷体_GBK"/>
        </w:rPr>
      </w:pPr>
      <w:bookmarkStart w:id="15" w:name="_Toc22838"/>
      <w:r>
        <w:rPr>
          <w:rFonts w:hint="eastAsia" w:ascii="方正楷体_GBK" w:hAnsi="方正楷体_GBK" w:eastAsia="方正楷体_GBK" w:cs="方正楷体_GBK"/>
        </w:rPr>
        <w:t>（一）政府采购情况</w:t>
      </w:r>
      <w:bookmarkEnd w:id="15"/>
    </w:p>
    <w:p>
      <w:pPr>
        <w:ind w:firstLine="640" w:firstLineChars="200"/>
        <w:rPr>
          <w:rFonts w:ascii="方正仿宋_GBK" w:hAnsi="方正仿宋_GBK" w:eastAsia="方正仿宋_GBK" w:cs="方正仿宋_GBK"/>
          <w:color w:val="000000" w:themeColor="text1"/>
          <w:sz w:val="32"/>
          <w:szCs w:val="32"/>
        </w:rPr>
      </w:pP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w:t>
      </w:r>
      <w:r>
        <w:rPr>
          <w:rFonts w:hint="eastAsia" w:ascii="方正仿宋_GBK" w:hAnsi="方正仿宋_GBK" w:eastAsia="方正仿宋_GBK" w:cs="方正仿宋_GBK"/>
          <w:color w:val="000000" w:themeColor="text1"/>
          <w:sz w:val="32"/>
          <w:szCs w:val="32"/>
          <w:lang w:eastAsia="zh-CN"/>
        </w:rPr>
        <w:t>平梁镇人民政府</w:t>
      </w:r>
      <w:r>
        <w:rPr>
          <w:rFonts w:hint="eastAsia" w:ascii="方正仿宋_GBK" w:hAnsi="方正仿宋_GBK" w:eastAsia="方正仿宋_GBK" w:cs="方正仿宋_GBK"/>
          <w:color w:val="000000" w:themeColor="text1"/>
          <w:sz w:val="32"/>
          <w:szCs w:val="32"/>
        </w:rPr>
        <w:t>财政所安排政府采购预算</w:t>
      </w:r>
      <w:r>
        <w:rPr>
          <w:rFonts w:hint="eastAsia" w:ascii="Times New Roman" w:hAnsi="Times New Roman" w:eastAsia="方正仿宋_GBK" w:cs="Times New Roman"/>
          <w:color w:val="000000" w:themeColor="text1"/>
          <w:sz w:val="32"/>
          <w:szCs w:val="32"/>
          <w:lang w:val="en-US" w:eastAsia="zh-CN"/>
        </w:rPr>
        <w:t>0</w:t>
      </w:r>
      <w:r>
        <w:rPr>
          <w:rFonts w:hint="eastAsia" w:ascii="方正仿宋_GBK" w:hAnsi="方正仿宋_GBK" w:eastAsia="方正仿宋_GBK" w:cs="方正仿宋_GBK"/>
          <w:color w:val="000000" w:themeColor="text1"/>
          <w:sz w:val="32"/>
          <w:szCs w:val="32"/>
        </w:rPr>
        <w:t>万元。</w:t>
      </w:r>
    </w:p>
    <w:p>
      <w:pPr>
        <w:pStyle w:val="3"/>
        <w:ind w:left="630" w:leftChars="300"/>
        <w:rPr>
          <w:rFonts w:ascii="方正楷体_GBK" w:hAnsi="方正楷体_GBK" w:eastAsia="方正楷体_GBK" w:cs="方正楷体_GBK"/>
        </w:rPr>
      </w:pPr>
      <w:bookmarkStart w:id="16" w:name="_Toc14782"/>
      <w:r>
        <w:rPr>
          <w:rFonts w:hint="eastAsia" w:ascii="方正楷体_GBK" w:hAnsi="方正楷体_GBK" w:eastAsia="方正楷体_GBK" w:cs="方正楷体_GBK"/>
        </w:rPr>
        <w:t>（二）国有资产占有使用情况</w:t>
      </w:r>
      <w:bookmarkEnd w:id="16"/>
    </w:p>
    <w:p>
      <w:pPr>
        <w:ind w:firstLine="640" w:firstLineChars="200"/>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截至</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年底，</w:t>
      </w:r>
      <w:r>
        <w:rPr>
          <w:rFonts w:hint="eastAsia" w:ascii="方正仿宋_GBK" w:hAnsi="方正仿宋_GBK" w:eastAsia="方正仿宋_GBK" w:cs="方正仿宋_GBK"/>
          <w:color w:val="000000" w:themeColor="text1"/>
          <w:sz w:val="32"/>
          <w:szCs w:val="32"/>
          <w:lang w:eastAsia="zh-CN"/>
        </w:rPr>
        <w:t>平梁镇人民政府</w:t>
      </w:r>
      <w:r>
        <w:rPr>
          <w:rFonts w:hint="eastAsia" w:ascii="方正仿宋_GBK" w:hAnsi="方正仿宋_GBK" w:eastAsia="方正仿宋_GBK" w:cs="方正仿宋_GBK"/>
          <w:color w:val="000000" w:themeColor="text1"/>
          <w:sz w:val="32"/>
          <w:szCs w:val="32"/>
        </w:rPr>
        <w:t>财政所所属各预算单位共有车辆</w:t>
      </w:r>
      <w:r>
        <w:rPr>
          <w:rFonts w:ascii="Times New Roman" w:hAnsi="Times New Roman" w:eastAsia="方正仿宋_GBK" w:cs="Times New Roman"/>
          <w:color w:val="000000" w:themeColor="text1"/>
          <w:sz w:val="32"/>
          <w:szCs w:val="32"/>
        </w:rPr>
        <w:t>0</w:t>
      </w:r>
      <w:r>
        <w:rPr>
          <w:rFonts w:hint="eastAsia" w:ascii="方正仿宋_GBK" w:hAnsi="方正仿宋_GBK" w:eastAsia="方正仿宋_GBK" w:cs="方正仿宋_GBK"/>
          <w:color w:val="000000" w:themeColor="text1"/>
          <w:sz w:val="32"/>
          <w:szCs w:val="32"/>
        </w:rPr>
        <w:t>辆。</w:t>
      </w:r>
    </w:p>
    <w:p>
      <w:pPr>
        <w:pStyle w:val="2"/>
        <w:ind w:firstLine="640" w:firstLineChars="200"/>
        <w:rPr>
          <w:rFonts w:ascii="方正黑体_GBK" w:hAnsi="方正黑体_GBK" w:eastAsia="方正黑体_GBK" w:cs="方正黑体_GBK"/>
          <w:sz w:val="32"/>
          <w:szCs w:val="32"/>
        </w:rPr>
      </w:pPr>
      <w:bookmarkStart w:id="17" w:name="_Toc23916"/>
      <w:r>
        <w:rPr>
          <w:rFonts w:hint="eastAsia" w:ascii="方正黑体_GBK" w:hAnsi="方正黑体_GBK" w:eastAsia="方正黑体_GBK" w:cs="方正黑体_GBK"/>
          <w:sz w:val="32"/>
          <w:szCs w:val="32"/>
        </w:rPr>
        <w:t>九、名词解释</w:t>
      </w:r>
      <w:bookmarkEnd w:id="17"/>
    </w:p>
    <w:p>
      <w:pPr>
        <w:ind w:firstLine="640" w:firstLineChars="200"/>
        <w:rPr>
          <w:rFonts w:ascii="方正仿宋_GBK" w:hAnsi="方正仿宋_GBK" w:eastAsia="方正仿宋_GBK" w:cs="方正仿宋_GBK"/>
          <w:color w:val="000000" w:themeColor="text1"/>
          <w:sz w:val="32"/>
          <w:szCs w:val="32"/>
        </w:rPr>
      </w:pPr>
      <w:r>
        <w:rPr>
          <w:rFonts w:ascii="Times New Roman" w:hAnsi="Times New Roman" w:eastAsia="方正仿宋_GBK" w:cs="Times New Roman"/>
          <w:color w:val="000000" w:themeColor="text1"/>
          <w:sz w:val="32"/>
          <w:szCs w:val="32"/>
        </w:rPr>
        <w:t>1</w:t>
      </w:r>
      <w:r>
        <w:rPr>
          <w:rFonts w:hint="eastAsia" w:ascii="方正仿宋_GBK" w:hAnsi="方正仿宋_GBK" w:eastAsia="方正仿宋_GBK" w:cs="方正仿宋_GBK"/>
          <w:color w:val="000000" w:themeColor="text1"/>
          <w:sz w:val="32"/>
          <w:szCs w:val="32"/>
        </w:rPr>
        <w:t>、一般公共预算拨款收入：指省级财政当年拨付的资金。</w:t>
      </w:r>
    </w:p>
    <w:p>
      <w:pPr>
        <w:ind w:firstLine="640" w:firstLineChars="200"/>
        <w:rPr>
          <w:rFonts w:ascii="方正仿宋_GBK" w:hAnsi="方正仿宋_GBK" w:eastAsia="方正仿宋_GBK" w:cs="方正仿宋_GBK"/>
          <w:color w:val="000000" w:themeColor="text1"/>
          <w:sz w:val="32"/>
          <w:szCs w:val="32"/>
        </w:rPr>
      </w:pPr>
      <w:r>
        <w:rPr>
          <w:rFonts w:ascii="Times New Roman" w:hAnsi="Times New Roman" w:eastAsia="方正仿宋_GBK" w:cs="Times New Roman"/>
          <w:color w:val="000000" w:themeColor="text1"/>
          <w:sz w:val="32"/>
          <w:szCs w:val="32"/>
        </w:rPr>
        <w:t>2</w:t>
      </w:r>
      <w:r>
        <w:rPr>
          <w:rFonts w:hint="eastAsia" w:ascii="方正仿宋_GBK" w:hAnsi="方正仿宋_GBK" w:eastAsia="方正仿宋_GBK" w:cs="方正仿宋_GBK"/>
          <w:color w:val="000000" w:themeColor="text1"/>
          <w:sz w:val="32"/>
          <w:szCs w:val="32"/>
        </w:rPr>
        <w:t>、一般公共服务（类）财政事务（款）行政运行（项）：指机关及参公管理事业单位用于保障机构正常运行、开展日常工作的基本支出。</w:t>
      </w:r>
    </w:p>
    <w:p>
      <w:pPr>
        <w:ind w:firstLine="640" w:firstLineChars="200"/>
        <w:rPr>
          <w:rFonts w:ascii="方正仿宋_GBK" w:hAnsi="方正仿宋_GBK" w:eastAsia="方正仿宋_GBK" w:cs="方正仿宋_GBK"/>
          <w:color w:val="000000" w:themeColor="text1"/>
          <w:sz w:val="32"/>
          <w:szCs w:val="32"/>
        </w:rPr>
      </w:pPr>
      <w:r>
        <w:rPr>
          <w:rFonts w:ascii="Times New Roman" w:hAnsi="Times New Roman" w:eastAsia="方正仿宋_GBK" w:cs="Times New Roman"/>
          <w:color w:val="000000" w:themeColor="text1"/>
          <w:sz w:val="32"/>
          <w:szCs w:val="32"/>
        </w:rPr>
        <w:t>3</w:t>
      </w:r>
      <w:r>
        <w:rPr>
          <w:rFonts w:hint="eastAsia" w:ascii="方正仿宋_GBK" w:hAnsi="方正仿宋_GBK" w:eastAsia="方正仿宋_GBK" w:cs="方正仿宋_GBK"/>
          <w:color w:val="000000" w:themeColor="text1"/>
          <w:sz w:val="32"/>
          <w:szCs w:val="32"/>
        </w:rPr>
        <w:t>、社会保障和就业（类）其他社会保障和就业（款）其他社会保障和就业支出（项）：指除上述项目外，其他用于行政事业单位离退休方面的支出。</w:t>
      </w:r>
    </w:p>
    <w:p>
      <w:pPr>
        <w:ind w:firstLine="640" w:firstLineChars="200"/>
        <w:rPr>
          <w:rFonts w:ascii="方正仿宋_GBK" w:hAnsi="方正仿宋_GBK" w:eastAsia="方正仿宋_GBK" w:cs="方正仿宋_GBK"/>
          <w:color w:val="000000" w:themeColor="text1"/>
          <w:sz w:val="32"/>
          <w:szCs w:val="32"/>
        </w:rPr>
      </w:pPr>
      <w:r>
        <w:rPr>
          <w:rFonts w:ascii="Times New Roman" w:hAnsi="Times New Roman" w:eastAsia="方正仿宋_GBK" w:cs="Times New Roman"/>
          <w:color w:val="000000" w:themeColor="text1"/>
          <w:sz w:val="32"/>
          <w:szCs w:val="32"/>
        </w:rPr>
        <w:t>4</w:t>
      </w:r>
      <w:r>
        <w:rPr>
          <w:rFonts w:hint="eastAsia" w:ascii="方正仿宋_GBK" w:hAnsi="方正仿宋_GBK" w:eastAsia="方正仿宋_GBK" w:cs="方正仿宋_GBK"/>
          <w:color w:val="000000" w:themeColor="text1"/>
          <w:sz w:val="32"/>
          <w:szCs w:val="32"/>
        </w:rPr>
        <w:t>.医疗卫生与计划生育（类）行政事业单位医疗（款）行政单位医疗（项）：指机关及参公管理事业单位用于缴纳单位基本医疗保险支出。</w:t>
      </w:r>
    </w:p>
    <w:p>
      <w:pPr>
        <w:ind w:firstLine="640" w:firstLineChars="200"/>
        <w:rPr>
          <w:rFonts w:ascii="方正仿宋_GBK" w:hAnsi="方正仿宋_GBK" w:eastAsia="方正仿宋_GBK" w:cs="方正仿宋_GBK"/>
          <w:color w:val="000000" w:themeColor="text1"/>
          <w:sz w:val="32"/>
          <w:szCs w:val="32"/>
        </w:rPr>
      </w:pPr>
      <w:r>
        <w:rPr>
          <w:rFonts w:ascii="Times New Roman" w:hAnsi="Times New Roman" w:eastAsia="方正仿宋_GBK" w:cs="Times New Roman"/>
          <w:color w:val="000000" w:themeColor="text1"/>
          <w:sz w:val="32"/>
          <w:szCs w:val="32"/>
        </w:rPr>
        <w:t>5</w:t>
      </w:r>
      <w:r>
        <w:rPr>
          <w:rFonts w:hint="eastAsia" w:ascii="方正仿宋_GBK" w:hAnsi="方正仿宋_GBK" w:eastAsia="方正仿宋_GBK" w:cs="方正仿宋_GBK"/>
          <w:color w:val="000000" w:themeColor="text1"/>
          <w:sz w:val="32"/>
          <w:szCs w:val="32"/>
        </w:rPr>
        <w:t>.住房保障（类）住房改革支出（款）住房公积金（项）：指按照《住房公积金管理条例》的规定，由单位及其在职职工缴存的长期住房储金。</w:t>
      </w:r>
    </w:p>
    <w:p>
      <w:pPr>
        <w:ind w:firstLine="640" w:firstLineChars="200"/>
        <w:rPr>
          <w:rFonts w:ascii="方正仿宋_GBK" w:hAnsi="方正仿宋_GBK" w:eastAsia="方正仿宋_GBK" w:cs="方正仿宋_GBK"/>
          <w:color w:val="000000" w:themeColor="text1"/>
          <w:sz w:val="32"/>
          <w:szCs w:val="32"/>
        </w:rPr>
      </w:pPr>
      <w:r>
        <w:rPr>
          <w:rFonts w:ascii="Times New Roman" w:hAnsi="Times New Roman" w:eastAsia="方正仿宋_GBK" w:cs="Times New Roman"/>
          <w:color w:val="000000" w:themeColor="text1"/>
          <w:sz w:val="32"/>
          <w:szCs w:val="32"/>
        </w:rPr>
        <w:t>6</w:t>
      </w:r>
      <w:r>
        <w:rPr>
          <w:rFonts w:hint="eastAsia" w:ascii="方正仿宋_GBK" w:hAnsi="方正仿宋_GBK" w:eastAsia="方正仿宋_GBK" w:cs="方正仿宋_GBK"/>
          <w:color w:val="000000" w:themeColor="text1"/>
          <w:sz w:val="32"/>
          <w:szCs w:val="32"/>
        </w:rPr>
        <w:t>.基本支出：指为保证机构正常运转，完成日常工作任务而发生的人员支出和公用支出。</w:t>
      </w:r>
    </w:p>
    <w:p>
      <w:pPr>
        <w:ind w:firstLine="640" w:firstLineChars="200"/>
        <w:rPr>
          <w:rFonts w:ascii="方正仿宋_GBK" w:hAnsi="方正仿宋_GBK" w:eastAsia="方正仿宋_GBK" w:cs="方正仿宋_GBK"/>
          <w:color w:val="000000" w:themeColor="text1"/>
          <w:sz w:val="32"/>
          <w:szCs w:val="32"/>
        </w:rPr>
      </w:pPr>
      <w:r>
        <w:rPr>
          <w:rFonts w:ascii="Times New Roman" w:hAnsi="Times New Roman" w:eastAsia="方正仿宋_GBK" w:cs="Times New Roman"/>
          <w:color w:val="000000" w:themeColor="text1"/>
          <w:sz w:val="32"/>
          <w:szCs w:val="32"/>
        </w:rPr>
        <w:t>7</w:t>
      </w:r>
      <w:r>
        <w:rPr>
          <w:rFonts w:hint="eastAsia" w:ascii="方正仿宋_GBK" w:hAnsi="方正仿宋_GBK" w:eastAsia="方正仿宋_GBK" w:cs="方正仿宋_GBK"/>
          <w:color w:val="000000" w:themeColor="text1"/>
          <w:sz w:val="32"/>
          <w:szCs w:val="32"/>
        </w:rPr>
        <w:t>.项目支出：指在基本支出之外为完成特定行政任务和事业发展目标所发生的支出。</w:t>
      </w:r>
    </w:p>
    <w:p>
      <w:pPr>
        <w:ind w:firstLine="640" w:firstLineChars="200"/>
        <w:rPr>
          <w:rFonts w:ascii="方正仿宋_GBK" w:hAnsi="方正仿宋_GBK" w:eastAsia="方正仿宋_GBK" w:cs="方正仿宋_GBK"/>
          <w:color w:val="000000" w:themeColor="text1"/>
          <w:sz w:val="32"/>
          <w:szCs w:val="32"/>
        </w:rPr>
      </w:pPr>
      <w:r>
        <w:rPr>
          <w:rFonts w:ascii="Times New Roman" w:hAnsi="Times New Roman" w:eastAsia="方正仿宋_GBK" w:cs="Times New Roman"/>
          <w:color w:val="000000" w:themeColor="text1"/>
          <w:sz w:val="32"/>
          <w:szCs w:val="32"/>
        </w:rPr>
        <w:t>8</w:t>
      </w:r>
      <w:r>
        <w:rPr>
          <w:rFonts w:hint="eastAsia" w:ascii="方正仿宋_GBK" w:hAnsi="方正仿宋_GBK" w:eastAsia="方正仿宋_GBK" w:cs="方正仿宋_GBK"/>
          <w:color w:val="000000" w:themeColor="text1"/>
          <w:sz w:val="32"/>
          <w:szCs w:val="32"/>
        </w:rPr>
        <w:t>.“三公”经费：纳入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ind w:firstLine="640" w:firstLineChars="200"/>
        <w:rPr>
          <w:rFonts w:ascii="方正仿宋_GBK" w:hAnsi="方正仿宋_GBK" w:eastAsia="方正仿宋_GBK" w:cs="方正仿宋_GBK"/>
          <w:color w:val="000000" w:themeColor="text1"/>
          <w:sz w:val="32"/>
          <w:szCs w:val="32"/>
        </w:rPr>
      </w:pPr>
      <w:r>
        <w:rPr>
          <w:rFonts w:ascii="Times New Roman" w:hAnsi="Times New Roman" w:eastAsia="方正仿宋_GBK" w:cs="Times New Roman"/>
          <w:color w:val="000000" w:themeColor="text1"/>
          <w:sz w:val="32"/>
          <w:szCs w:val="32"/>
        </w:rPr>
        <w:t>9</w:t>
      </w:r>
      <w:r>
        <w:rPr>
          <w:rFonts w:hint="eastAsia" w:ascii="方正仿宋_GBK" w:hAnsi="方正仿宋_GBK" w:eastAsia="方正仿宋_GBK" w:cs="方正仿宋_GBK"/>
          <w:color w:val="000000" w:themeColor="text1"/>
          <w:sz w:val="32"/>
          <w:szCs w:val="32"/>
        </w:rPr>
        <w:t>.机关运行经费：为保障行政单位（包含参照公务员法管理的事业单位）运行用于购买货物和服务的各项资金。包括办公及办公费、水费、电费、印刷费、邮电费、差旅费、会议费等费用开支。</w:t>
      </w:r>
    </w:p>
    <w:p>
      <w:pPr>
        <w:rPr>
          <w:rFonts w:ascii="方正仿宋_GBK" w:hAnsi="方正仿宋_GBK" w:eastAsia="方正仿宋_GBK" w:cs="方正仿宋_GBK"/>
          <w:color w:val="000000" w:themeColor="text1"/>
          <w:sz w:val="32"/>
          <w:szCs w:val="32"/>
        </w:rPr>
      </w:pPr>
    </w:p>
    <w:p>
      <w:pPr>
        <w:rPr>
          <w:rFonts w:ascii="方正仿宋_GBK" w:hAnsi="方正仿宋_GBK" w:eastAsia="方正仿宋_GBK" w:cs="方正仿宋_GBK"/>
          <w:color w:val="000000" w:themeColor="text1"/>
          <w:sz w:val="32"/>
          <w:szCs w:val="32"/>
        </w:rPr>
      </w:pPr>
    </w:p>
    <w:p>
      <w:pPr>
        <w:ind w:firstLine="640" w:firstLineChars="200"/>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附件：</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1</w:t>
      </w:r>
      <w:r>
        <w:rPr>
          <w:rFonts w:hint="eastAsia" w:ascii="仿宋_GB2312" w:eastAsia="仿宋_GB2312"/>
          <w:sz w:val="32"/>
          <w:szCs w:val="32"/>
        </w:rPr>
        <w:t>.</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年巴州区单位部门收支总表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1</w:t>
      </w:r>
      <w:r>
        <w:rPr>
          <w:rFonts w:hint="eastAsia" w:ascii="仿宋_GB2312" w:eastAsia="仿宋_GB2312"/>
          <w:sz w:val="32"/>
          <w:szCs w:val="32"/>
        </w:rPr>
        <w:t>-</w:t>
      </w:r>
      <w:r>
        <w:rPr>
          <w:rFonts w:ascii="Times New Roman" w:hAnsi="Times New Roman" w:eastAsia="仿宋_GB2312"/>
          <w:sz w:val="32"/>
          <w:szCs w:val="32"/>
        </w:rPr>
        <w:t>1</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年巴州区单位部门收入总表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1</w:t>
      </w:r>
      <w:r>
        <w:rPr>
          <w:rFonts w:hint="eastAsia" w:ascii="仿宋_GB2312" w:eastAsia="仿宋_GB2312"/>
          <w:sz w:val="32"/>
          <w:szCs w:val="32"/>
        </w:rPr>
        <w:t>-</w:t>
      </w:r>
      <w:r>
        <w:rPr>
          <w:rFonts w:ascii="Times New Roman" w:hAnsi="Times New Roman" w:eastAsia="仿宋_GB2312"/>
          <w:sz w:val="32"/>
          <w:szCs w:val="32"/>
        </w:rPr>
        <w:t>2</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年巴州区单位部门支出总表</w:t>
      </w:r>
    </w:p>
    <w:p>
      <w:pPr>
        <w:ind w:firstLine="640" w:firstLineChars="200"/>
        <w:rPr>
          <w:rFonts w:hint="eastAsia"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2</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年巴州区单位财政拨款收支预算总表</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表2-1. 2024年巴州区单位财政拨款支出预算表（部门经济类科目）</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年巴州区单位一般公共预算支出预算表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w:t>
      </w:r>
      <w:r>
        <w:rPr>
          <w:rFonts w:ascii="Times New Roman" w:hAnsi="Times New Roman" w:eastAsia="仿宋_GB2312"/>
          <w:sz w:val="32"/>
          <w:szCs w:val="32"/>
        </w:rPr>
        <w:t>1</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年单位一般公共预算基本支出预算表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w:t>
      </w:r>
      <w:r>
        <w:rPr>
          <w:rFonts w:ascii="Times New Roman" w:hAnsi="Times New Roman" w:eastAsia="仿宋_GB2312"/>
          <w:sz w:val="32"/>
          <w:szCs w:val="32"/>
        </w:rPr>
        <w:t>2</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年单位一般公共预算项目支出预算表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w:t>
      </w:r>
      <w:r>
        <w:rPr>
          <w:rFonts w:ascii="Times New Roman" w:hAnsi="Times New Roman" w:eastAsia="仿宋_GB2312"/>
          <w:sz w:val="32"/>
          <w:szCs w:val="32"/>
        </w:rPr>
        <w:t>3</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年单位一般公共预算“三公”经费预算表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4</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年政府性基金支出预算表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4</w:t>
      </w:r>
      <w:r>
        <w:rPr>
          <w:rFonts w:hint="eastAsia" w:ascii="仿宋_GB2312" w:eastAsia="仿宋_GB2312"/>
          <w:sz w:val="32"/>
          <w:szCs w:val="32"/>
        </w:rPr>
        <w:t>-</w:t>
      </w:r>
      <w:r>
        <w:rPr>
          <w:rFonts w:ascii="Times New Roman" w:hAnsi="Times New Roman" w:eastAsia="仿宋_GB2312"/>
          <w:sz w:val="32"/>
          <w:szCs w:val="32"/>
        </w:rPr>
        <w:t>1</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年政府基金预算“三公”经费支出预算表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5</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年国有资本经营预算支出预算表</w:t>
      </w:r>
    </w:p>
    <w:p>
      <w:pPr>
        <w:ind w:firstLine="420" w:firstLineChars="200"/>
        <w:rPr>
          <w:color w:val="000000" w:themeColor="text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452C1"/>
    <w:rsid w:val="00041097"/>
    <w:rsid w:val="000531E4"/>
    <w:rsid w:val="0009310D"/>
    <w:rsid w:val="000A2DE7"/>
    <w:rsid w:val="000B60E7"/>
    <w:rsid w:val="000E4DA4"/>
    <w:rsid w:val="000F5D98"/>
    <w:rsid w:val="00101101"/>
    <w:rsid w:val="00115FB9"/>
    <w:rsid w:val="00116DE9"/>
    <w:rsid w:val="001179C5"/>
    <w:rsid w:val="00135AE1"/>
    <w:rsid w:val="001624FE"/>
    <w:rsid w:val="00165F2F"/>
    <w:rsid w:val="00196131"/>
    <w:rsid w:val="00196C14"/>
    <w:rsid w:val="001D57CC"/>
    <w:rsid w:val="00251BB1"/>
    <w:rsid w:val="002B509F"/>
    <w:rsid w:val="002D30DF"/>
    <w:rsid w:val="002E05B6"/>
    <w:rsid w:val="002F5B42"/>
    <w:rsid w:val="0030265C"/>
    <w:rsid w:val="003245A5"/>
    <w:rsid w:val="003376DD"/>
    <w:rsid w:val="00392F05"/>
    <w:rsid w:val="003A0F6E"/>
    <w:rsid w:val="00402EAD"/>
    <w:rsid w:val="00417EFC"/>
    <w:rsid w:val="004264A8"/>
    <w:rsid w:val="00430A67"/>
    <w:rsid w:val="00453CC5"/>
    <w:rsid w:val="00463363"/>
    <w:rsid w:val="00474DE5"/>
    <w:rsid w:val="004B058D"/>
    <w:rsid w:val="004B267A"/>
    <w:rsid w:val="004C3CAF"/>
    <w:rsid w:val="004D1871"/>
    <w:rsid w:val="004D72EA"/>
    <w:rsid w:val="004F49F8"/>
    <w:rsid w:val="005112D2"/>
    <w:rsid w:val="005321F7"/>
    <w:rsid w:val="00532C45"/>
    <w:rsid w:val="0055439A"/>
    <w:rsid w:val="0058280D"/>
    <w:rsid w:val="005A7630"/>
    <w:rsid w:val="005B0EC0"/>
    <w:rsid w:val="00616CE1"/>
    <w:rsid w:val="0064109F"/>
    <w:rsid w:val="006452C1"/>
    <w:rsid w:val="00646220"/>
    <w:rsid w:val="00652947"/>
    <w:rsid w:val="0065398E"/>
    <w:rsid w:val="0066699D"/>
    <w:rsid w:val="00687D24"/>
    <w:rsid w:val="0069765D"/>
    <w:rsid w:val="006E7785"/>
    <w:rsid w:val="006F1347"/>
    <w:rsid w:val="006F69EE"/>
    <w:rsid w:val="006F6CBD"/>
    <w:rsid w:val="0070302A"/>
    <w:rsid w:val="00722A0A"/>
    <w:rsid w:val="0073536B"/>
    <w:rsid w:val="007E61FA"/>
    <w:rsid w:val="0083494C"/>
    <w:rsid w:val="008640E2"/>
    <w:rsid w:val="008B4F9A"/>
    <w:rsid w:val="00910421"/>
    <w:rsid w:val="009354DF"/>
    <w:rsid w:val="00954705"/>
    <w:rsid w:val="009556FB"/>
    <w:rsid w:val="009660D9"/>
    <w:rsid w:val="00987FF8"/>
    <w:rsid w:val="009934A1"/>
    <w:rsid w:val="009A6625"/>
    <w:rsid w:val="009B2A12"/>
    <w:rsid w:val="00A927ED"/>
    <w:rsid w:val="00AA5E44"/>
    <w:rsid w:val="00AB53D3"/>
    <w:rsid w:val="00AC4230"/>
    <w:rsid w:val="00AD22BC"/>
    <w:rsid w:val="00AD2F67"/>
    <w:rsid w:val="00B74205"/>
    <w:rsid w:val="00B82747"/>
    <w:rsid w:val="00BF442D"/>
    <w:rsid w:val="00C004B6"/>
    <w:rsid w:val="00C12F76"/>
    <w:rsid w:val="00C40F78"/>
    <w:rsid w:val="00C644D0"/>
    <w:rsid w:val="00CA0BBC"/>
    <w:rsid w:val="00CA720C"/>
    <w:rsid w:val="00CD4173"/>
    <w:rsid w:val="00CF5987"/>
    <w:rsid w:val="00CF77CC"/>
    <w:rsid w:val="00D01950"/>
    <w:rsid w:val="00D326FD"/>
    <w:rsid w:val="00D34013"/>
    <w:rsid w:val="00D42566"/>
    <w:rsid w:val="00D5128F"/>
    <w:rsid w:val="00D541C9"/>
    <w:rsid w:val="00D575B1"/>
    <w:rsid w:val="00D63EB5"/>
    <w:rsid w:val="00D67633"/>
    <w:rsid w:val="00D71473"/>
    <w:rsid w:val="00D851BC"/>
    <w:rsid w:val="00D85612"/>
    <w:rsid w:val="00D92083"/>
    <w:rsid w:val="00D92EFC"/>
    <w:rsid w:val="00D952E9"/>
    <w:rsid w:val="00D9758D"/>
    <w:rsid w:val="00DC0751"/>
    <w:rsid w:val="00DD1488"/>
    <w:rsid w:val="00E04471"/>
    <w:rsid w:val="00E504C2"/>
    <w:rsid w:val="00E5493A"/>
    <w:rsid w:val="00E57757"/>
    <w:rsid w:val="00E664BD"/>
    <w:rsid w:val="00E67EAD"/>
    <w:rsid w:val="00E802F4"/>
    <w:rsid w:val="00E96763"/>
    <w:rsid w:val="00EB0203"/>
    <w:rsid w:val="00F247A7"/>
    <w:rsid w:val="00F32B65"/>
    <w:rsid w:val="00F50EB0"/>
    <w:rsid w:val="00F750F0"/>
    <w:rsid w:val="00F76020"/>
    <w:rsid w:val="00F84DEA"/>
    <w:rsid w:val="00FB6BAE"/>
    <w:rsid w:val="07DC19DE"/>
    <w:rsid w:val="0D742D0C"/>
    <w:rsid w:val="0DD757DB"/>
    <w:rsid w:val="0E4B55C3"/>
    <w:rsid w:val="0FCE5B99"/>
    <w:rsid w:val="13B724E5"/>
    <w:rsid w:val="1B6154A4"/>
    <w:rsid w:val="1F664FC3"/>
    <w:rsid w:val="24445BEF"/>
    <w:rsid w:val="271D54DA"/>
    <w:rsid w:val="279E18A8"/>
    <w:rsid w:val="298B123B"/>
    <w:rsid w:val="2E154EC4"/>
    <w:rsid w:val="311C34A0"/>
    <w:rsid w:val="39B8179D"/>
    <w:rsid w:val="3E57664A"/>
    <w:rsid w:val="43174F36"/>
    <w:rsid w:val="44A807C6"/>
    <w:rsid w:val="473D682A"/>
    <w:rsid w:val="477A7EF6"/>
    <w:rsid w:val="49D02375"/>
    <w:rsid w:val="4A2B4D61"/>
    <w:rsid w:val="50453C68"/>
    <w:rsid w:val="50B07685"/>
    <w:rsid w:val="537F0E8A"/>
    <w:rsid w:val="550D37CB"/>
    <w:rsid w:val="596F432B"/>
    <w:rsid w:val="5C5102E0"/>
    <w:rsid w:val="611E7422"/>
    <w:rsid w:val="61F139A3"/>
    <w:rsid w:val="66EE75D0"/>
    <w:rsid w:val="671F43FE"/>
    <w:rsid w:val="6AD179CE"/>
    <w:rsid w:val="6CA66C1B"/>
    <w:rsid w:val="6EBB1512"/>
    <w:rsid w:val="71E12A1A"/>
    <w:rsid w:val="74E42D85"/>
    <w:rsid w:val="7ACE0BAE"/>
    <w:rsid w:val="7F0633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line="576" w:lineRule="auto"/>
      <w:outlineLvl w:val="0"/>
    </w:pPr>
    <w:rPr>
      <w:b/>
      <w:kern w:val="44"/>
      <w:sz w:val="44"/>
    </w:rPr>
  </w:style>
  <w:style w:type="paragraph" w:styleId="3">
    <w:name w:val="heading 2"/>
    <w:basedOn w:val="1"/>
    <w:next w:val="1"/>
    <w:unhideWhenUsed/>
    <w:qFormat/>
    <w:uiPriority w:val="9"/>
    <w:pPr>
      <w:keepNext/>
      <w:keepLines/>
      <w:spacing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3"/>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semiHidden/>
    <w:unhideWhenUsed/>
    <w:qFormat/>
    <w:uiPriority w:val="39"/>
  </w:style>
  <w:style w:type="paragraph" w:styleId="8">
    <w:name w:val="toc 2"/>
    <w:basedOn w:val="1"/>
    <w:next w:val="1"/>
    <w:semiHidden/>
    <w:unhideWhenUsed/>
    <w:qFormat/>
    <w:uiPriority w:val="39"/>
    <w:pPr>
      <w:ind w:left="420" w:leftChars="200"/>
    </w:pPr>
  </w:style>
  <w:style w:type="character" w:customStyle="1" w:styleId="11">
    <w:name w:val="页眉 Char"/>
    <w:basedOn w:val="10"/>
    <w:link w:val="6"/>
    <w:qFormat/>
    <w:uiPriority w:val="99"/>
    <w:rPr>
      <w:sz w:val="18"/>
      <w:szCs w:val="18"/>
    </w:rPr>
  </w:style>
  <w:style w:type="character" w:customStyle="1" w:styleId="12">
    <w:name w:val="页脚 Char"/>
    <w:basedOn w:val="10"/>
    <w:link w:val="5"/>
    <w:qFormat/>
    <w:uiPriority w:val="99"/>
    <w:rPr>
      <w:sz w:val="18"/>
      <w:szCs w:val="18"/>
    </w:rPr>
  </w:style>
  <w:style w:type="character" w:customStyle="1" w:styleId="13">
    <w:name w:val="批注框文本 Char"/>
    <w:basedOn w:val="10"/>
    <w:link w:val="4"/>
    <w:semiHidden/>
    <w:qFormat/>
    <w:uiPriority w:val="99"/>
    <w:rPr>
      <w:sz w:val="18"/>
      <w:szCs w:val="18"/>
    </w:rPr>
  </w:style>
  <w:style w:type="paragraph" w:customStyle="1" w:styleId="14">
    <w:name w:val="WPSOffice手动目录 1"/>
    <w:qFormat/>
    <w:uiPriority w:val="0"/>
    <w:rPr>
      <w:rFonts w:asciiTheme="minorHAnsi" w:hAnsiTheme="minorHAnsi" w:eastAsiaTheme="minorEastAsia" w:cstheme="minorBidi"/>
      <w:lang w:val="en-US" w:eastAsia="zh-CN" w:bidi="ar-SA"/>
    </w:rPr>
  </w:style>
  <w:style w:type="paragraph" w:customStyle="1" w:styleId="15">
    <w:name w:val="WPSOffice手动目录 2"/>
    <w:qFormat/>
    <w:uiPriority w:val="0"/>
    <w:pPr>
      <w:ind w:left="200" w:leftChars="200"/>
    </w:pPr>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638</Words>
  <Characters>3638</Characters>
  <Lines>30</Lines>
  <Paragraphs>8</Paragraphs>
  <TotalTime>6</TotalTime>
  <ScaleCrop>false</ScaleCrop>
  <LinksUpToDate>false</LinksUpToDate>
  <CharactersWithSpaces>4268</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2017-03-21T07:10:00Z</dcterms:created>
  <dc:creator>程凯</dc:creator>
  <cp:lastModifiedBy>Administrator</cp:lastModifiedBy>
  <cp:lastPrinted>2020-07-02T03:02:00Z</cp:lastPrinted>
  <dcterms:modified xsi:type="dcterms:W3CDTF">2024-06-24T06:16:47Z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y fmtid="{D5CDD505-2E9C-101B-9397-08002B2CF9AE}" pid="3" name="ICV">
    <vt:lpwstr>6EA9DBE0437C498E8B0EA47AC299EC45</vt:lpwstr>
  </property>
</Properties>
</file>