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常见问题解答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文档更新时间：2023.09.20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技术支持电话：15982396484、18582368002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技术邮箱：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"mailto:m18582368002@163.com"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/>
          <w:sz w:val="28"/>
          <w:szCs w:val="28"/>
          <w:lang w:val="en-US" w:eastAsia="zh-CN"/>
        </w:rPr>
        <w:t>m18582368002@163.com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第一章 单位注册登录</w:t>
      </w:r>
    </w:p>
    <w:p>
      <w:pPr>
        <w:pStyle w:val="3"/>
        <w:numPr>
          <w:ilvl w:val="0"/>
          <w:numId w:val="0"/>
        </w:numPr>
        <w:bidi w:val="0"/>
        <w:rPr>
          <w:rFonts w:hint="default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一 通用问题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人社机构经办人员访问地址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人社机构通过政务外网（OA内网）访问，访问地址为政务外网地址：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begin"/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instrText xml:space="preserve"> HYPERLINK "http://59.225.193.2:8081/zcpsqd/" </w:instrTex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http://59.225.193.2:8081/zcpsqd/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申报单位、主管部门经办人员访问地址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申报单位、主管部门经办人员通过互联网访问，访问地址为互联网地址：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begin"/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instrText xml:space="preserve"> HYPERLINK "http://59.225.193.2:8081/zcpsqd/" </w:instrTex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separate"/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t>http://103.203.218.251:8081/zcpsqd/</w:t>
      </w:r>
      <w: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电子社保卡扫码登录界面不显示二维码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更换浏览器，浏览器建议使用edge、谷歌、火狐。尽量不要使用360、ie等。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  <w:t>登录成功后未跳转至职称评审信息系统，而是进入社保经办平台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请从职称评审信息系统跳转登录（互联网地址：http://103.203.218.251:8081/zcpsqd；政务外网地址：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instrText xml:space="preserve"> HYPERLINK "http://59.225.193.2:8081/zcpsqd/），不要直接打开第三方平台的登陆页面，否则无法跳回职称评审信息系统。"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http://59.225.193.2:8081/zcpsqd/），</w:t>
      </w:r>
      <w:r>
        <w:rPr>
          <w:rStyle w:val="6"/>
          <w:rFonts w:hint="eastAsia" w:ascii="宋体" w:hAnsi="宋体" w:eastAsia="宋体" w:cs="宋体"/>
          <w:b/>
          <w:bCs w:val="0"/>
          <w:color w:val="E54C5E" w:themeColor="accent6"/>
          <w:sz w:val="28"/>
          <w:szCs w:val="28"/>
          <w:lang w:val="en-US" w:eastAsia="zh-CN"/>
          <w14:textFill>
            <w14:solidFill>
              <w14:schemeClr w14:val="accent6"/>
            </w14:solidFill>
          </w14:textFill>
        </w:rPr>
        <w:t>不要直接打开第三方平台的登陆页面，否则无法跳回职称评审信息系统。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正确的操作步骤：访问职称评审网页=》点击登录进行跳转=》完成登录验证=》跳转回职称评审信息系统。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批量新增单位时，提示所输入的上级单位名称不在本单位新增范围内，请检查!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新增单位模板中【上级单位】列所填写的上级单位名称必须和系统中的单位名称一致，该上级单位需要在系统中已存在，名称完全对应一致，字符中间不能有空格。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单位已经完成上级单位认证；后续经办人登录后，显示“未被授权，请耐心等待所在单位管理员审核。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系统权限是按照工作人员授予的，出现以上情况，可以联系本单位已能正常登录的管理员，由他登录后，在工作人员管理处，给未授权的经办人授予权限。或者联系上级单位，由上级单位在【下级单位信息管理】功能找到本单位、进行经办人员的授权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提交上级单位认证审核后，还是显示“未被授权”。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 权限赋予成功后，需要退出后重新登陆系统才能获取对应的权限。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单位解除绑定后重新添加提示已存在</w:t>
      </w:r>
    </w:p>
    <w:p>
      <w:pPr>
        <w:numPr>
          <w:ilvl w:val="0"/>
          <w:numId w:val="0"/>
        </w:numPr>
        <w:ind w:firstLine="280" w:firstLineChars="10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单位解除绑定操作仅仅解除上下级关系，并不进行单位信息注销，接触绑定后需由该单位经办人员重新关联上级单位，重新进行权限申请。</w:t>
      </w:r>
    </w:p>
    <w:p>
      <w:pPr>
        <w:pStyle w:val="3"/>
        <w:numPr>
          <w:ilvl w:val="0"/>
          <w:numId w:val="0"/>
        </w:numPr>
        <w:bidi w:val="0"/>
        <w:rPr>
          <w:rFonts w:hint="eastAsia"/>
          <w:b w:val="0"/>
          <w:bCs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二 人社机构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登录提示“账号已被禁用，请联系管理员处理”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当前账号长期未使用，内网经办平台将会自动禁用。请将错误提示页面、操作人员身份证号、姓名 、手机号码发送至邮箱，技术人员会联系内网经办平台统一处理。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登录提示“当前人员未注册到门户，请重新注册”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该人员没有内网经办平台账号，可联系当地信息中心管理员添加内网经办平台账号（描述时可以给信息中心管理员提供登陆界面截图）。如果当地信息中心无法操作，可将姓名、身份证号、手机号码、所在单位发送至邮箱，由技术人员联系平台进行注册。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企业营业执照怎么上传</w:t>
      </w:r>
    </w:p>
    <w:p>
      <w:pPr>
        <w:numPr>
          <w:numId w:val="0"/>
        </w:numPr>
        <w:ind w:firstLine="560" w:firstLineChars="20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人社机构传统一社会信用代码证书即可。</w:t>
      </w:r>
    </w:p>
    <w:p>
      <w:pPr>
        <w:pStyle w:val="3"/>
        <w:numPr>
          <w:ilvl w:val="0"/>
          <w:numId w:val="0"/>
        </w:numPr>
        <w:bidi w:val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三 申报单位、主管部门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  <w:t>登录提示不存在实体卡。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经办人不存在四川省社保卡，或者社保卡已注销，无法通过电子社保卡方式进行登录。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  <w:t>登录提示“电子社保卡登录失败，请稍后提示”。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该提示是因为经办人未成功绑定任何单位，有两种可能：</w:t>
      </w:r>
    </w:p>
    <w:p>
      <w:pPr>
        <w:numPr>
          <w:ilvl w:val="0"/>
          <w:numId w:val="4"/>
        </w:numPr>
        <w:ind w:left="0" w:leftChars="0" w:firstLine="400" w:firstLineChars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没有完成经办人与单位的绑定，需要在添加经办人处，添加一下经办人信息，完成绑定；</w:t>
      </w:r>
    </w:p>
    <w:p>
      <w:pPr>
        <w:numPr>
          <w:ilvl w:val="0"/>
          <w:numId w:val="4"/>
        </w:numPr>
        <w:ind w:left="0" w:leftChars="0" w:firstLine="400" w:firstLineChars="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经办人没有绑定成功，需要重新绑定一下。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单位注册时需要CA证书。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如果单位没有CA证书，可以联系上级单位，让上级单位帮自己新增，这样就不会需要CA。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单位绑定经办人时，绑定不成功，提示重复绑定。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经办人已经绑定成功，直接登录即可。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经办人使用CA证书登录后，发现经办人不是本人信息，想要修改经办人信息。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不能修改CA证书里面的人员信息，可以先使用CA的身份信息登录，完成单位认证；后续从工作人员管理功能，添加自己为经办人；后续登录可以使用自己的电子社保卡登录。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跳转到统一身份认证平台登录时，业务领域不知道怎么选择。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 选择人事人才；职称评审属于人事人才的业务领域。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ospace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F96A31"/>
    <w:multiLevelType w:val="singleLevel"/>
    <w:tmpl w:val="A1F96A3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73EEBFA"/>
    <w:multiLevelType w:val="singleLevel"/>
    <w:tmpl w:val="C73EEBF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41FD14"/>
    <w:multiLevelType w:val="singleLevel"/>
    <w:tmpl w:val="ED41FD1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2EB0C8F5"/>
    <w:multiLevelType w:val="singleLevel"/>
    <w:tmpl w:val="2EB0C8F5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wNThhYThiNzI3OTY5MzNkY2I2YTMwNWQ4NjQzOWEifQ=="/>
  </w:docVars>
  <w:rsids>
    <w:rsidRoot w:val="3BD25D0F"/>
    <w:rsid w:val="00F50B68"/>
    <w:rsid w:val="050E411D"/>
    <w:rsid w:val="0607573C"/>
    <w:rsid w:val="08EE4992"/>
    <w:rsid w:val="09107D1E"/>
    <w:rsid w:val="0A9D041D"/>
    <w:rsid w:val="0CAA3BAE"/>
    <w:rsid w:val="11625F1D"/>
    <w:rsid w:val="18DA6CE0"/>
    <w:rsid w:val="1AD27C6F"/>
    <w:rsid w:val="1AD958E2"/>
    <w:rsid w:val="1ADF05DE"/>
    <w:rsid w:val="1D9F1D1B"/>
    <w:rsid w:val="1E0F11DA"/>
    <w:rsid w:val="1E1862E1"/>
    <w:rsid w:val="21E26243"/>
    <w:rsid w:val="246F4781"/>
    <w:rsid w:val="268E37D0"/>
    <w:rsid w:val="279A7D67"/>
    <w:rsid w:val="2EB91DA3"/>
    <w:rsid w:val="39693A3D"/>
    <w:rsid w:val="3BD25D0F"/>
    <w:rsid w:val="3F995D07"/>
    <w:rsid w:val="44B305D1"/>
    <w:rsid w:val="451C5E07"/>
    <w:rsid w:val="4B0D06CC"/>
    <w:rsid w:val="4E006AFF"/>
    <w:rsid w:val="57FA3D86"/>
    <w:rsid w:val="57FA4F7E"/>
    <w:rsid w:val="5CCF7117"/>
    <w:rsid w:val="5DD2766C"/>
    <w:rsid w:val="632443AD"/>
    <w:rsid w:val="63D95197"/>
    <w:rsid w:val="75B33C62"/>
    <w:rsid w:val="75F13FB1"/>
    <w:rsid w:val="75F64F73"/>
    <w:rsid w:val="7EDA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2023-09-19T12:18:00Z</dcterms:created>
  <dc:creator>sunshine</dc:creator>
  <cp:lastModifiedBy>sunshine</cp:lastModifiedBy>
  <dcterms:modified xsi:type="dcterms:W3CDTF">2023-09-20T03:46:41Z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B136E63BDB9845A981933E9CD2753C25_11</vt:lpwstr>
  </property>
</Properties>
</file>