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版本号：241122002</w:t>
      </w:r>
    </w:p>
    <w:p>
      <w:pPr>
        <w:pStyle w:val="null3"/>
        <w:jc w:val="left"/>
        <w:outlineLvl w:val="0"/>
      </w:pPr>
      <w:r>
        <w:rPr>
          <w:b/>
          <w:sz w:val="48"/>
        </w:rPr>
        <w:t>招 标 文 件</w:t>
      </w:r>
    </w:p>
    <w:p>
      <w:pPr>
        <w:pStyle w:val="null3"/>
        <w:jc w:val="center"/>
        <w:outlineLvl w:val="0"/>
      </w:pPr>
      <w:r>
        <w:rPr>
          <w:b/>
          <w:sz w:val="48"/>
        </w:rPr>
        <w:t>（服务类）</w:t>
      </w:r>
    </w:p>
    <w:p>
      <w:pPr>
        <w:pStyle w:val="null3"/>
        <w:jc w:val="left"/>
        <w:outlineLvl w:val="2"/>
      </w:pPr>
      <w:r>
        <w:rPr>
          <w:b/>
          <w:sz w:val="28"/>
        </w:rPr>
        <w:t>采购项目名称：</w:t>
      </w:r>
      <w:r>
        <w:rPr>
          <w:b/>
          <w:sz w:val="28"/>
        </w:rPr>
        <w:t>巴中市中医院后勤、临床支持服务项目</w:t>
      </w:r>
    </w:p>
    <w:p>
      <w:pPr>
        <w:pStyle w:val="null3"/>
        <w:jc w:val="center"/>
        <w:outlineLvl w:val="2"/>
      </w:pPr>
      <w:r>
        <w:rPr>
          <w:b/>
          <w:sz w:val="28"/>
        </w:rPr>
        <w:t>采购项目编号：</w:t>
      </w:r>
      <w:r>
        <w:rPr>
          <w:b/>
          <w:sz w:val="28"/>
        </w:rPr>
        <w:t>N5119022024000107</w:t>
      </w:r>
    </w:p>
    <w:p>
      <w:pPr>
        <w:pStyle w:val="null3"/>
        <w:jc w:val="left"/>
        <w:outlineLvl w:val="2"/>
      </w:pPr>
      <w:r>
        <w:rPr>
          <w:b/>
          <w:sz w:val="28"/>
        </w:rPr>
        <w:t>巴中市中医院（巴中市巴州区人民医院）</w:t>
      </w:r>
    </w:p>
    <w:p>
      <w:pPr>
        <w:pStyle w:val="null3"/>
        <w:jc w:val="center"/>
        <w:outlineLvl w:val="2"/>
      </w:pPr>
      <w:r>
        <w:rPr>
          <w:b/>
          <w:sz w:val="28"/>
        </w:rPr>
        <w:t>巴中市巴州区政府采购中心</w:t>
      </w:r>
      <w:r>
        <w:rPr>
          <w:b/>
          <w:sz w:val="28"/>
        </w:rPr>
        <w:t>共同编制</w:t>
      </w:r>
    </w:p>
    <w:p>
      <w:pPr>
        <w:pStyle w:val="null3"/>
        <w:jc w:val="center"/>
      </w:pPr>
      <w:r>
        <w:rPr/>
        <w:t>2024年11月22日</w:t>
      </w:r>
    </w:p>
    <w:p>
      <w:pPr>
        <w:pStyle w:val="null3"/>
      </w:pPr>
      <w:r>
        <w:rPr/>
        <w:t xml:space="preserve"> </w:t>
        <w:br/>
        <w:br w:type="page"/>
      </w:r>
    </w:p>
    <w:p>
      <w:pPr>
        <w:pStyle w:val="null3"/>
        <w:jc w:val="center"/>
        <w:outlineLvl w:val="1"/>
      </w:pPr>
      <w:r>
        <w:rPr>
          <w:b/>
          <w:sz w:val="36"/>
        </w:rPr>
        <w:t>第一章 投标邀请</w:t>
      </w:r>
    </w:p>
    <w:p>
      <w:pPr>
        <w:pStyle w:val="null3"/>
        <w:ind w:firstLine="480"/>
        <w:jc w:val="left"/>
      </w:pPr>
      <w:r>
        <w:rPr/>
        <w:t>巴中市巴州区政府采购中心</w:t>
      </w:r>
      <w:r>
        <w:rPr/>
        <w:t xml:space="preserve"> （以下简称“代理机构”）受 </w:t>
      </w:r>
      <w:r>
        <w:rPr/>
        <w:t>巴中市中医院（巴中市巴州区人民医院）</w:t>
      </w:r>
      <w:r>
        <w:rPr/>
        <w:t xml:space="preserve"> 委托，拟对 </w:t>
      </w:r>
      <w:r>
        <w:rPr/>
        <w:t>巴中市中医院后勤、临床支持服务项目</w:t>
      </w:r>
      <w:r>
        <w:rPr/>
        <w:t xml:space="preserve"> 采用公开招标方式进行采购，兹邀请符合本次招标要求的供应商参加投标。本项目为四川省</w:t>
      </w:r>
      <w:r>
        <w:rPr/>
        <w:t>巴中市巴州区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N5119022024000107</w:t>
      </w:r>
    </w:p>
    <w:p>
      <w:pPr>
        <w:pStyle w:val="null3"/>
        <w:jc w:val="left"/>
        <w:outlineLvl w:val="2"/>
      </w:pPr>
      <w:r>
        <w:rPr>
          <w:b/>
          <w:sz w:val="28"/>
        </w:rPr>
        <w:t>1.2.采购项目名称</w:t>
      </w:r>
      <w:r>
        <w:rPr>
          <w:b/>
          <w:sz w:val="28"/>
        </w:rPr>
        <w:t xml:space="preserve">： </w:t>
      </w:r>
      <w:r>
        <w:rPr>
          <w:b/>
          <w:sz w:val="28"/>
        </w:rPr>
        <w:t>巴中市中医院后勤、临床支持服务项目</w:t>
      </w:r>
    </w:p>
    <w:p>
      <w:pPr>
        <w:pStyle w:val="null3"/>
        <w:jc w:val="left"/>
        <w:outlineLvl w:val="2"/>
      </w:pPr>
      <w:r>
        <w:rPr>
          <w:b/>
          <w:sz w:val="28"/>
        </w:rPr>
        <w:t>1.3.招标项目简介</w:t>
      </w:r>
    </w:p>
    <w:p>
      <w:pPr>
        <w:pStyle w:val="null3"/>
        <w:ind w:firstLine="480"/>
        <w:jc w:val="left"/>
      </w:pPr>
      <w:r>
        <w:rPr/>
        <w:t>为巴中市中医院（巴中市巴州区人民医院）提供专业技术人员，对医院回风院区、郑家街院区临床各科室提供卫生保洁及消毒消杀服务、全院各重点部位值班值守处置突发情况、对全院各科室产生的医疗废物进行收集转运工作；确保全院后勤、临床等业务顺利运行，推动医院后勤管理社会化服务。</w:t>
      </w:r>
    </w:p>
    <w:p>
      <w:pPr>
        <w:pStyle w:val="null3"/>
        <w:jc w:val="left"/>
        <w:outlineLvl w:val="2"/>
      </w:pPr>
      <w:r>
        <w:rPr>
          <w:b/>
          <w:sz w:val="28"/>
        </w:rPr>
        <w:t>1.4.邀请供应商方式</w:t>
      </w:r>
    </w:p>
    <w:p>
      <w:pPr>
        <w:pStyle w:val="null3"/>
        <w:ind w:firstLine="480"/>
        <w:jc w:val="left"/>
      </w:pPr>
      <w:r>
        <w:rPr/>
        <w:t>本项目以招标公告的方式邀请供应商参加投标，招标公告在四川政府采购网（www.ccgp-sichuan.gov.cn）发布。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采购包1：专门面向中小企业采购。</w:t>
      </w:r>
    </w:p>
    <w:p>
      <w:pPr>
        <w:pStyle w:val="null3"/>
        <w:jc w:val="left"/>
      </w:pPr>
      <w:r>
        <w:rPr/>
        <w:t>注：监狱企业和残疾人福利性单位视同小微企业，符合中小企业划分标准的个体工商户视同中小企业。</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1.7.招标文件获取时间、方式及地址</w:t>
      </w:r>
    </w:p>
    <w:p>
      <w:pPr>
        <w:pStyle w:val="null3"/>
        <w:ind w:firstLine="480"/>
        <w:jc w:val="left"/>
      </w:pPr>
      <w:r>
        <w:rPr/>
        <w:t>一、招标文件获取时间：详见采购公告。</w:t>
      </w:r>
    </w:p>
    <w:p>
      <w:pPr>
        <w:pStyle w:val="null3"/>
        <w:ind w:firstLine="480"/>
        <w:jc w:val="left"/>
      </w:pPr>
      <w:r>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t>注：获取的招标文件由正文和附件组成，正文部分包括pdf、word两种格式版本，如内容有不一致的，以pdf格式内容为准。</w:t>
      </w:r>
    </w:p>
    <w:p>
      <w:pPr>
        <w:pStyle w:val="null3"/>
        <w:jc w:val="left"/>
        <w:outlineLvl w:val="2"/>
      </w:pPr>
      <w:r>
        <w:rPr>
          <w:b/>
          <w:sz w:val="28"/>
        </w:rPr>
        <w:t>1.8.投标截止时间及开标时间、方式、地点</w:t>
      </w:r>
    </w:p>
    <w:p>
      <w:pPr>
        <w:pStyle w:val="null3"/>
        <w:ind w:firstLine="480"/>
        <w:jc w:val="left"/>
      </w:pPr>
      <w:r>
        <w:rPr/>
        <w:t>一、投标截止时间及开标时间：详见采购公告。</w:t>
      </w:r>
    </w:p>
    <w:p>
      <w:pPr>
        <w:pStyle w:val="null3"/>
        <w:ind w:firstLine="480"/>
        <w:jc w:val="left"/>
      </w:pPr>
      <w:r>
        <w:rPr/>
        <w:t>二、投标人应当在投标截止时间前，通过交易系统提交投标文件。成功提交的，投标人将收到已提交投标文件的回执单。</w:t>
      </w:r>
    </w:p>
    <w:p>
      <w:pPr>
        <w:pStyle w:val="null3"/>
        <w:ind w:firstLine="480"/>
        <w:jc w:val="left"/>
      </w:pPr>
      <w:r>
        <w:rPr/>
        <w:t>三、本项目采取网上开标，采购人或者代理机构通过交易系统“开标/开启大厅”组织在线开标。</w:t>
      </w:r>
    </w:p>
    <w:p>
      <w:pPr>
        <w:pStyle w:val="null3"/>
        <w:jc w:val="left"/>
        <w:outlineLvl w:val="2"/>
      </w:pPr>
      <w:r>
        <w:rPr>
          <w:b/>
          <w:sz w:val="28"/>
        </w:rPr>
        <w:t>1.9.供应商信用融资</w:t>
      </w:r>
    </w:p>
    <w:p>
      <w:pPr>
        <w:pStyle w:val="null3"/>
        <w:ind w:firstLine="480"/>
        <w:jc w:val="left"/>
      </w:pPr>
      <w:r>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b/>
          <w:sz w:val="28"/>
        </w:rPr>
        <w:t>1.10.联系方式</w:t>
      </w:r>
    </w:p>
    <w:p>
      <w:pPr>
        <w:pStyle w:val="null3"/>
        <w:ind w:firstLine="480"/>
        <w:jc w:val="left"/>
      </w:pPr>
      <w:r>
        <w:rPr>
          <w:b/>
        </w:rPr>
        <w:t>采购人</w:t>
      </w:r>
      <w:r>
        <w:rPr>
          <w:b/>
        </w:rPr>
        <w:t xml:space="preserve">： </w:t>
      </w:r>
      <w:r>
        <w:rPr>
          <w:b/>
        </w:rPr>
        <w:t>巴中市中医院（巴中市巴州区人民医院）</w:t>
      </w:r>
    </w:p>
    <w:p>
      <w:pPr>
        <w:pStyle w:val="null3"/>
        <w:ind w:firstLine="480"/>
        <w:jc w:val="left"/>
      </w:pPr>
      <w:r>
        <w:rPr/>
        <w:t xml:space="preserve"> 地址： </w:t>
      </w:r>
      <w:r>
        <w:rPr/>
        <w:t>巴州区巴州大道546号</w:t>
      </w:r>
    </w:p>
    <w:p>
      <w:pPr>
        <w:pStyle w:val="null3"/>
        <w:jc w:val="left"/>
      </w:pPr>
      <w:r>
        <w:rPr/>
        <w:t xml:space="preserve"> 邮编： </w:t>
      </w:r>
      <w:r>
        <w:rPr/>
        <w:t>636000</w:t>
      </w:r>
    </w:p>
    <w:p>
      <w:pPr>
        <w:pStyle w:val="null3"/>
        <w:jc w:val="left"/>
      </w:pPr>
      <w:r>
        <w:rPr/>
        <w:t xml:space="preserve"> 联系人： </w:t>
      </w:r>
      <w:r>
        <w:rPr/>
        <w:t>李老师</w:t>
      </w:r>
    </w:p>
    <w:p>
      <w:pPr>
        <w:pStyle w:val="null3"/>
        <w:jc w:val="left"/>
      </w:pPr>
      <w:r>
        <w:rPr/>
        <w:t xml:space="preserve"> 联系电话： </w:t>
      </w:r>
      <w:r>
        <w:rPr/>
        <w:t>13518470918</w:t>
      </w:r>
    </w:p>
    <w:p>
      <w:pPr>
        <w:pStyle w:val="null3"/>
        <w:ind w:firstLine="480"/>
        <w:jc w:val="left"/>
      </w:pPr>
      <w:r>
        <w:rPr>
          <w:b/>
        </w:rPr>
        <w:t>代理机构</w:t>
      </w:r>
      <w:r>
        <w:rPr>
          <w:b/>
        </w:rPr>
        <w:t xml:space="preserve">： </w:t>
      </w:r>
      <w:r>
        <w:rPr>
          <w:b/>
        </w:rPr>
        <w:t>巴中市巴州区政府采购中心</w:t>
      </w:r>
    </w:p>
    <w:p>
      <w:pPr>
        <w:pStyle w:val="null3"/>
        <w:ind w:firstLine="480"/>
        <w:jc w:val="left"/>
      </w:pPr>
      <w:r>
        <w:rPr/>
        <w:t xml:space="preserve"> 地址： </w:t>
      </w:r>
      <w:r>
        <w:rPr/>
        <w:t>四川省巴中市巴州区广场街67号</w:t>
      </w:r>
    </w:p>
    <w:p>
      <w:pPr>
        <w:pStyle w:val="null3"/>
        <w:jc w:val="left"/>
      </w:pPr>
      <w:r>
        <w:rPr/>
        <w:t xml:space="preserve"> 邮编： </w:t>
      </w:r>
      <w:r>
        <w:rPr/>
        <w:t>636000</w:t>
      </w:r>
    </w:p>
    <w:p>
      <w:pPr>
        <w:pStyle w:val="null3"/>
        <w:jc w:val="left"/>
      </w:pPr>
      <w:r>
        <w:rPr/>
        <w:t xml:space="preserve"> 联系人： </w:t>
      </w:r>
      <w:r>
        <w:rPr/>
        <w:t>文件编制股（0827-8668879）</w:t>
      </w:r>
    </w:p>
    <w:p>
      <w:pPr>
        <w:pStyle w:val="null3"/>
        <w:jc w:val="left"/>
      </w:pPr>
      <w:r>
        <w:rPr/>
        <w:t xml:space="preserve"> 联系电话： </w:t>
      </w:r>
      <w:r>
        <w:rPr/>
        <w:t>交易组织股（0827-8668811）、现场监督股（0827-8668812）</w:t>
      </w:r>
    </w:p>
    <w:p>
      <w:pPr>
        <w:pStyle w:val="null3"/>
      </w:pPr>
      <w:r>
        <w:rPr/>
        <w:t xml:space="preserve"> </w:t>
        <w:br/>
        <w:br w:type="page"/>
      </w:r>
    </w:p>
    <w:p>
      <w:pPr>
        <w:pStyle w:val="null3"/>
        <w:jc w:val="center"/>
        <w:outlineLvl w:val="1"/>
      </w:pPr>
      <w:r>
        <w:rPr>
          <w:b/>
          <w:sz w:val="36"/>
        </w:rPr>
        <w:t>第二章 投标人须知</w:t>
      </w:r>
    </w:p>
    <w:p>
      <w:pPr>
        <w:pStyle w:val="null3"/>
        <w:jc w:val="left"/>
        <w:outlineLvl w:val="2"/>
      </w:pPr>
      <w:r>
        <w:rPr>
          <w:b/>
          <w:sz w:val="28"/>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采购包1：7,007,800.00元</w:t>
            </w:r>
          </w:p>
          <w:p>
            <w:pPr>
              <w:pStyle w:val="null3"/>
              <w:jc w:val="left"/>
            </w:pPr>
            <w:r>
              <w:rPr/>
              <w:t>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t>2</w:t>
            </w:r>
          </w:p>
        </w:tc>
        <w:tc>
          <w:tcPr>
            <w:tcW w:type="dxa" w:w="2252"/>
          </w:tcPr>
          <w:p>
            <w:pPr>
              <w:pStyle w:val="null3"/>
              <w:jc w:val="left"/>
            </w:pPr>
            <w:r>
              <w:rPr/>
              <w:t>评标方法</w:t>
            </w:r>
          </w:p>
        </w:tc>
        <w:tc>
          <w:tcPr>
            <w:tcW w:type="dxa" w:w="5004"/>
          </w:tcPr>
          <w:p>
            <w:pPr>
              <w:pStyle w:val="null3"/>
              <w:jc w:val="left"/>
            </w:pPr>
            <w:r>
              <w:rPr/>
              <w:t>采购包1：最低评标价法</w:t>
            </w:r>
            <w:r>
              <w:rPr/>
              <w:t xml:space="preserve"> （具体规则详见第五章）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投标有效期★</w:t>
            </w:r>
          </w:p>
        </w:tc>
        <w:tc>
          <w:tcPr>
            <w:tcW w:type="dxa" w:w="5004"/>
          </w:tcPr>
          <w:p>
            <w:pPr>
              <w:pStyle w:val="null3"/>
              <w:jc w:val="left"/>
            </w:pPr>
            <w:r>
              <w:rPr/>
              <w:t xml:space="preserve">提交投标文件的截止之日起不少于 </w:t>
            </w:r>
            <w:r>
              <w:rPr/>
              <w:t>90</w:t>
            </w:r>
            <w:r>
              <w:rPr/>
              <w:t xml:space="preserve"> 天。投标文件未明确投标有效期或者少于前述规定天数的，其投标文件按无效处理。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8</w:t>
            </w:r>
          </w:p>
        </w:tc>
        <w:tc>
          <w:tcPr>
            <w:tcW w:type="dxa" w:w="2252"/>
          </w:tcPr>
          <w:p>
            <w:pPr>
              <w:pStyle w:val="null3"/>
              <w:jc w:val="left"/>
            </w:pPr>
            <w:r>
              <w:rPr/>
              <w:t>中标结果公告</w:t>
            </w:r>
          </w:p>
        </w:tc>
        <w:tc>
          <w:tcPr>
            <w:tcW w:type="dxa" w:w="5004"/>
          </w:tcPr>
          <w:p>
            <w:pPr>
              <w:pStyle w:val="null3"/>
              <w:jc w:val="left"/>
            </w:pPr>
            <w:r>
              <w:rPr/>
              <w:t>中标结果将在四川政府采购网予以公告。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是否组织潜在投标人现场考察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是否召开开标前答疑会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本招标文件所称的“以上”、“以下”、“内”、“以内”、“不少于”包括本数；所称的“不足”、“低于”、“超过”不包括本数。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一、本招标文件仅适用于本次公开招标采购项目。</w:t>
      </w:r>
    </w:p>
    <w:p>
      <w:pPr>
        <w:pStyle w:val="null3"/>
        <w:ind w:firstLine="480"/>
        <w:jc w:val="left"/>
      </w:pPr>
      <w:r>
        <w:rPr/>
        <w:t xml:space="preserve">二、本招标文件由 </w:t>
      </w:r>
      <w:r>
        <w:rPr/>
        <w:t>巴中市中医院（巴中市巴州区人民医院）</w:t>
      </w:r>
      <w:r>
        <w:rPr/>
        <w:t xml:space="preserve"> 和 </w:t>
      </w:r>
      <w:r>
        <w:rPr/>
        <w:t>巴中市巴州区政府采购中心</w:t>
      </w:r>
      <w:r>
        <w:rPr/>
        <w:t xml:space="preserve"> 负责解释。</w:t>
      </w:r>
    </w:p>
    <w:p>
      <w:pPr>
        <w:pStyle w:val="null3"/>
        <w:jc w:val="left"/>
        <w:outlineLvl w:val="3"/>
      </w:pPr>
      <w:r>
        <w:rPr>
          <w:b/>
          <w:sz w:val="24"/>
        </w:rPr>
        <w:t>2.2.2.有关定义</w:t>
      </w:r>
    </w:p>
    <w:p>
      <w:pPr>
        <w:pStyle w:val="null3"/>
        <w:ind w:firstLine="480"/>
        <w:jc w:val="left"/>
      </w:pPr>
      <w:r>
        <w:rPr/>
        <w:t xml:space="preserve">一、“采购人”是指依法进行政府采购的国家机关、事业单位、团体组织。本次招标的采购人是 </w:t>
      </w:r>
      <w:r>
        <w:rPr/>
        <w:t>巴中市中医院（巴中市巴州区人民医院）</w:t>
      </w:r>
      <w:r>
        <w:rPr/>
        <w:t xml:space="preserve"> 。</w:t>
      </w:r>
    </w:p>
    <w:p>
      <w:pPr>
        <w:pStyle w:val="null3"/>
        <w:ind w:firstLine="480"/>
        <w:jc w:val="left"/>
      </w:pPr>
      <w:r>
        <w:rPr/>
        <w:t>二、“投标人”是指按照采购公告规定获取招标文件，参加投标竞争的法人、其他组织或者自然人。</w:t>
      </w:r>
    </w:p>
    <w:p>
      <w:pPr>
        <w:pStyle w:val="null3"/>
        <w:ind w:firstLine="480"/>
        <w:jc w:val="left"/>
      </w:pPr>
      <w:r>
        <w:rPr/>
        <w:t xml:space="preserve">三、“代理机构”是指集中采购机构和从事采购代理业务的社会中介机构。本项目的代理机构是 </w:t>
      </w:r>
      <w:r>
        <w:rPr/>
        <w:t>巴中市巴州区政府采购中心</w:t>
      </w:r>
      <w:r>
        <w:rPr/>
        <w:t xml:space="preserve"> 。</w:t>
      </w:r>
    </w:p>
    <w:p>
      <w:pPr>
        <w:pStyle w:val="null3"/>
        <w:ind w:firstLine="480"/>
        <w:jc w:val="left"/>
      </w:pPr>
      <w:r>
        <w:rPr/>
        <w:t>四、“网上开标”是指代理机构通过交易系统在线组织投标文件解密，投标人通过交易系统在线解密投标文件等活动。</w:t>
      </w:r>
    </w:p>
    <w:p>
      <w:pPr>
        <w:pStyle w:val="null3"/>
        <w:ind w:firstLine="480"/>
        <w:jc w:val="left"/>
      </w:pPr>
      <w:r>
        <w:rPr/>
        <w:t>五、“电子评标”是指采购人或者代理机构开展资格审查，评标委员会开展符合性审查、比较与评价、推荐中标候选人、出具评标报告等活动。</w:t>
      </w:r>
    </w:p>
    <w:p>
      <w:pPr>
        <w:pStyle w:val="null3"/>
        <w:jc w:val="left"/>
        <w:outlineLvl w:val="2"/>
      </w:pPr>
      <w:r>
        <w:rPr>
          <w:b/>
          <w:sz w:val="28"/>
        </w:rPr>
        <w:t>2.3.招标文件</w:t>
      </w:r>
    </w:p>
    <w:p>
      <w:pPr>
        <w:pStyle w:val="null3"/>
        <w:jc w:val="left"/>
        <w:outlineLvl w:val="3"/>
      </w:pPr>
      <w:r>
        <w:rPr>
          <w:b/>
          <w:sz w:val="24"/>
        </w:rPr>
        <w:t>2.3.1.招标文件的构成</w:t>
      </w:r>
    </w:p>
    <w:p>
      <w:pPr>
        <w:pStyle w:val="null3"/>
        <w:ind w:firstLine="480"/>
        <w:jc w:val="left"/>
      </w:pPr>
      <w:r>
        <w:rPr/>
        <w:t>招标文件由采购人、代理机构编制，是项目采购活动开展的基本依据，主要包括以下内容：</w:t>
      </w:r>
    </w:p>
    <w:p>
      <w:pPr>
        <w:pStyle w:val="null3"/>
        <w:ind w:firstLine="480"/>
        <w:jc w:val="left"/>
      </w:pPr>
      <w:r>
        <w:rPr/>
        <w:t>一、投标邀请；</w:t>
      </w:r>
    </w:p>
    <w:p>
      <w:pPr>
        <w:pStyle w:val="null3"/>
        <w:ind w:firstLine="480"/>
        <w:jc w:val="left"/>
      </w:pPr>
      <w:r>
        <w:rPr/>
        <w:t>二、投标人须知；</w:t>
      </w:r>
    </w:p>
    <w:p>
      <w:pPr>
        <w:pStyle w:val="null3"/>
        <w:ind w:firstLine="480"/>
        <w:jc w:val="left"/>
      </w:pPr>
      <w:r>
        <w:rPr/>
        <w:t>三、技术、服务及其他要求；</w:t>
      </w:r>
    </w:p>
    <w:p>
      <w:pPr>
        <w:pStyle w:val="null3"/>
        <w:ind w:firstLine="480"/>
        <w:jc w:val="left"/>
      </w:pPr>
      <w:r>
        <w:rPr/>
        <w:t>四、资格审查；</w:t>
      </w:r>
    </w:p>
    <w:p>
      <w:pPr>
        <w:pStyle w:val="null3"/>
        <w:ind w:firstLine="480"/>
        <w:jc w:val="left"/>
      </w:pPr>
      <w:r>
        <w:rPr/>
        <w:t>五、评标办法；</w:t>
      </w:r>
    </w:p>
    <w:p>
      <w:pPr>
        <w:pStyle w:val="null3"/>
        <w:ind w:firstLine="480"/>
        <w:jc w:val="left"/>
      </w:pPr>
      <w:r>
        <w:rPr/>
        <w:t>六、投标文件格式；</w:t>
      </w:r>
    </w:p>
    <w:p>
      <w:pPr>
        <w:pStyle w:val="null3"/>
        <w:ind w:firstLine="480"/>
        <w:jc w:val="left"/>
      </w:pPr>
      <w:r>
        <w:rPr/>
        <w:t>七、拟签订采购合同文本。</w:t>
      </w:r>
    </w:p>
    <w:p>
      <w:pPr>
        <w:pStyle w:val="null3"/>
        <w:jc w:val="left"/>
        <w:outlineLvl w:val="3"/>
      </w:pPr>
      <w:r>
        <w:rPr>
          <w:b/>
          <w:sz w:val="24"/>
        </w:rPr>
        <w:t>2.3.2.招标文件的澄清和修改</w:t>
      </w:r>
    </w:p>
    <w:p>
      <w:pPr>
        <w:pStyle w:val="null3"/>
        <w:ind w:firstLine="480"/>
        <w:jc w:val="left"/>
      </w:pPr>
      <w:r>
        <w:rPr/>
        <w:t>一、投标截止时间前，采购人或者代理机构可以对已发出的招标文件进行必要的澄清或者修改，但不得改变采购标的和资格条件。</w:t>
      </w:r>
    </w:p>
    <w:p>
      <w:pPr>
        <w:pStyle w:val="null3"/>
        <w:ind w:firstLine="480"/>
        <w:jc w:val="left"/>
      </w:pPr>
      <w:r>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t>三、投标人根据更正公告、更正信息要求，下载更正后的招标文件，进行投标文件编制。</w:t>
      </w:r>
    </w:p>
    <w:p>
      <w:pPr>
        <w:pStyle w:val="null3"/>
        <w:jc w:val="left"/>
        <w:outlineLvl w:val="2"/>
      </w:pPr>
      <w:r>
        <w:rPr>
          <w:b/>
          <w:sz w:val="28"/>
        </w:rPr>
        <w:t>2.4.投标文件</w:t>
      </w:r>
    </w:p>
    <w:p>
      <w:pPr>
        <w:pStyle w:val="null3"/>
        <w:jc w:val="left"/>
        <w:outlineLvl w:val="3"/>
      </w:pPr>
      <w:r>
        <w:rPr>
          <w:b/>
          <w:sz w:val="24"/>
        </w:rPr>
        <w:t>2.4.1.投标文件的语言</w:t>
      </w:r>
    </w:p>
    <w:p>
      <w:pPr>
        <w:pStyle w:val="null3"/>
        <w:ind w:firstLine="480"/>
        <w:jc w:val="left"/>
      </w:pPr>
      <w:r>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t>（一）投标人的法定代表人为外籍人士的，法定代表人的签字和护照。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三、如因未翻译而造成对投标人的不利后果，由投标人承担。</w:t>
      </w:r>
    </w:p>
    <w:p>
      <w:pPr>
        <w:pStyle w:val="null3"/>
        <w:jc w:val="left"/>
        <w:outlineLvl w:val="3"/>
      </w:pPr>
      <w:r>
        <w:rPr>
          <w:b/>
          <w:sz w:val="24"/>
        </w:rPr>
        <w:t>2.4.2.计量单位★</w:t>
      </w:r>
    </w:p>
    <w:p>
      <w:pPr>
        <w:pStyle w:val="null3"/>
        <w:ind w:firstLine="480"/>
        <w:jc w:val="left"/>
      </w:pPr>
      <w:r>
        <w:rPr/>
        <w:t>除招标文件中另有规定外，本项目均采用国家法定的计量单位。</w:t>
      </w:r>
    </w:p>
    <w:p>
      <w:pPr>
        <w:pStyle w:val="null3"/>
        <w:jc w:val="left"/>
        <w:outlineLvl w:val="3"/>
      </w:pPr>
      <w:r>
        <w:rPr>
          <w:b/>
          <w:sz w:val="24"/>
        </w:rPr>
        <w:t>2.4.3.投标货币★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t>三、如使用投标人所不拥有的知识产权，则在投标报价中必须包括合法使用该知识产权的相关费用。</w:t>
      </w:r>
    </w:p>
    <w:p>
      <w:pPr>
        <w:pStyle w:val="null3"/>
        <w:jc w:val="left"/>
        <w:outlineLvl w:val="3"/>
      </w:pPr>
      <w:r>
        <w:rPr>
          <w:b/>
          <w:sz w:val="24"/>
        </w:rPr>
        <w:t>2.4.5.投标报价★</w:t>
      </w:r>
    </w:p>
    <w:p>
      <w:pPr>
        <w:pStyle w:val="null3"/>
        <w:ind w:firstLine="480"/>
        <w:jc w:val="left"/>
      </w:pPr>
      <w:r>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b/>
          <w:sz w:val="24"/>
        </w:rPr>
        <w:t>2.4.6.投标文件的编制、签章和加密★</w:t>
      </w:r>
    </w:p>
    <w:p>
      <w:pPr>
        <w:pStyle w:val="null3"/>
        <w:ind w:firstLine="480"/>
        <w:jc w:val="left"/>
      </w:pPr>
      <w:r>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t>二、投标人通过四川政府采购网-下载专区下载投标（响应）客户端，使用投标（响应）客户端编制投标文件，完成投标文件编制、加盖电子印章和加密。</w:t>
      </w:r>
    </w:p>
    <w:p>
      <w:pPr>
        <w:pStyle w:val="null3"/>
        <w:jc w:val="left"/>
        <w:outlineLvl w:val="3"/>
      </w:pPr>
      <w:r>
        <w:rPr>
          <w:b/>
          <w:sz w:val="24"/>
        </w:rPr>
        <w:t>2.4.7.投标文件的提交★</w:t>
      </w:r>
    </w:p>
    <w:p>
      <w:pPr>
        <w:pStyle w:val="null3"/>
        <w:ind w:firstLine="480"/>
        <w:jc w:val="left"/>
      </w:pPr>
      <w:r>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t>未按招标文件和采购平台操作规范编制、确认、加密、盖章和提交的投标文件，将被拒绝接收。</w:t>
      </w:r>
    </w:p>
    <w:p>
      <w:pPr>
        <w:pStyle w:val="null3"/>
        <w:ind w:firstLine="480"/>
        <w:jc w:val="left"/>
      </w:pPr>
      <w:r>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t>三、除投标人外，其他任何单位和个人不得解密投标文件或者调整修改已提交投标文件的内容及提交状态。</w:t>
      </w:r>
    </w:p>
    <w:p>
      <w:pPr>
        <w:pStyle w:val="null3"/>
        <w:jc w:val="left"/>
        <w:outlineLvl w:val="3"/>
      </w:pPr>
      <w:r>
        <w:rPr>
          <w:b/>
          <w:sz w:val="24"/>
        </w:rPr>
        <w:t>2.4.8.投标文件的补充、修改、撤回★</w:t>
      </w:r>
    </w:p>
    <w:p>
      <w:pPr>
        <w:pStyle w:val="null3"/>
        <w:ind w:firstLine="480"/>
        <w:jc w:val="left"/>
      </w:pPr>
      <w:r>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t>投标人投标文件撤回后，视为未提交过投标文件。</w:t>
      </w:r>
    </w:p>
    <w:p>
      <w:pPr>
        <w:pStyle w:val="null3"/>
        <w:jc w:val="left"/>
        <w:outlineLvl w:val="2"/>
      </w:pPr>
      <w:r>
        <w:rPr>
          <w:b/>
          <w:sz w:val="28"/>
        </w:rPr>
        <w:t>2.5.开标、资格审查、评标和中标</w:t>
      </w:r>
    </w:p>
    <w:p>
      <w:pPr>
        <w:pStyle w:val="null3"/>
        <w:jc w:val="left"/>
        <w:outlineLvl w:val="3"/>
      </w:pPr>
      <w:r>
        <w:rPr>
          <w:b/>
          <w:sz w:val="24"/>
        </w:rPr>
        <w:t>2.5.1.开标</w:t>
      </w:r>
    </w:p>
    <w:p>
      <w:pPr>
        <w:pStyle w:val="null3"/>
        <w:jc w:val="left"/>
      </w:pPr>
      <w:r>
        <w:rPr>
          <w:b/>
        </w:rPr>
        <w:t>2.5.1.2.开标程序</w:t>
      </w:r>
    </w:p>
    <w:p>
      <w:pPr>
        <w:pStyle w:val="null3"/>
        <w:ind w:firstLine="480"/>
        <w:jc w:val="left"/>
      </w:pPr>
      <w:r>
        <w:rPr/>
        <w:t>投标截止时间后，通过交易系统“开标/开启大厅”网上开标，在线解密投标文件。</w:t>
      </w:r>
    </w:p>
    <w:p>
      <w:pPr>
        <w:pStyle w:val="null3"/>
        <w:jc w:val="left"/>
      </w:pPr>
      <w:r>
        <w:rPr>
          <w:b/>
        </w:rPr>
        <w:t>2.5.1.3.解密投标文件★</w:t>
      </w:r>
    </w:p>
    <w:p>
      <w:pPr>
        <w:pStyle w:val="null3"/>
        <w:ind w:firstLine="480"/>
        <w:jc w:val="left"/>
      </w:pPr>
      <w:r>
        <w:rPr/>
        <w:t xml:space="preserve">投标截止时间后，成功提交投标文件的投标人符合招标文件规定数量的，代理机构将启动投标文件解密程序，解密时间为 </w:t>
      </w:r>
      <w:r>
        <w:rPr/>
        <w:t>30</w:t>
      </w:r>
      <w:r>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b/>
        </w:rPr>
        <w:t>2.5.1.4.有关要求</w:t>
      </w:r>
    </w:p>
    <w:p>
      <w:pPr>
        <w:pStyle w:val="null3"/>
        <w:ind w:firstLine="480"/>
        <w:jc w:val="left"/>
      </w:pPr>
      <w:r>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t>开标过程中，投标人对开标过程有疑义，可向代理机构提出询问，代理机构应当及时予以答复。</w:t>
      </w:r>
    </w:p>
    <w:p>
      <w:pPr>
        <w:pStyle w:val="null3"/>
        <w:ind w:firstLine="480"/>
        <w:jc w:val="left"/>
      </w:pPr>
      <w:r>
        <w:rPr/>
        <w:t>投标人完成投标文件解密后，自主决定是否参加在线开标，未参加的，视同认可开标结果。</w:t>
      </w:r>
    </w:p>
    <w:p>
      <w:pPr>
        <w:pStyle w:val="null3"/>
        <w:ind w:firstLine="480"/>
        <w:jc w:val="left"/>
      </w:pPr>
      <w:r>
        <w:rPr/>
        <w:t>成功提交或者成功解密电子投标文件的投标人不足3家的，采购人或者代理机构将作废标处理。</w:t>
      </w:r>
    </w:p>
    <w:p>
      <w:pPr>
        <w:pStyle w:val="null3"/>
        <w:jc w:val="left"/>
        <w:outlineLvl w:val="3"/>
      </w:pPr>
      <w:r>
        <w:rPr>
          <w:b/>
          <w:sz w:val="24"/>
        </w:rPr>
        <w:t>2.5.2.查询及使用信用记录</w:t>
      </w:r>
    </w:p>
    <w:p>
      <w:pPr>
        <w:pStyle w:val="null3"/>
        <w:ind w:firstLine="480"/>
        <w:jc w:val="left"/>
      </w:pPr>
      <w:r>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2.5.3.资格审查</w:t>
      </w:r>
    </w:p>
    <w:p>
      <w:pPr>
        <w:pStyle w:val="null3"/>
        <w:ind w:firstLine="480"/>
        <w:jc w:val="left"/>
      </w:pPr>
      <w:r>
        <w:rPr/>
        <w:t>详见招标文件第四章。</w:t>
      </w:r>
    </w:p>
    <w:p>
      <w:pPr>
        <w:pStyle w:val="null3"/>
        <w:jc w:val="left"/>
        <w:outlineLvl w:val="3"/>
      </w:pPr>
      <w:r>
        <w:rPr>
          <w:b/>
          <w:sz w:val="24"/>
        </w:rPr>
        <w:t>2.5.4.评标</w:t>
      </w:r>
    </w:p>
    <w:p>
      <w:pPr>
        <w:pStyle w:val="null3"/>
        <w:ind w:firstLine="480"/>
        <w:jc w:val="left"/>
      </w:pPr>
      <w:r>
        <w:rPr/>
        <w:t>详见招标文件第五章。</w:t>
      </w:r>
    </w:p>
    <w:p>
      <w:pPr>
        <w:pStyle w:val="null3"/>
        <w:jc w:val="left"/>
        <w:outlineLvl w:val="3"/>
      </w:pPr>
      <w:r>
        <w:rPr>
          <w:b/>
          <w:sz w:val="24"/>
        </w:rPr>
        <w:t>2.5.5.中标通知书</w:t>
      </w:r>
    </w:p>
    <w:p>
      <w:pPr>
        <w:pStyle w:val="null3"/>
        <w:ind w:firstLine="480"/>
        <w:jc w:val="left"/>
      </w:pPr>
      <w:r>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t>三、政府采购合同自采购人和中标人在书面合同上签章之日起生效。</w:t>
      </w:r>
    </w:p>
    <w:p>
      <w:pPr>
        <w:pStyle w:val="null3"/>
        <w:ind w:firstLine="480"/>
        <w:jc w:val="left"/>
      </w:pPr>
      <w:r>
        <w:rPr/>
        <w:t>四、中标人完全遵守《中华人民共和国劳动合同法》有关规定和《中华人民共和国妇女权益保障法》中关于“劳动和社会保障权益”的有关要求。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3"/>
      </w:pPr>
      <w:r>
        <w:rPr>
          <w:b/>
          <w:sz w:val="24"/>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一、严禁中标人将本项目合同转包。</w:t>
      </w:r>
    </w:p>
    <w:p>
      <w:pPr>
        <w:pStyle w:val="null3"/>
        <w:ind w:firstLine="480"/>
        <w:jc w:val="left"/>
      </w:pPr>
      <w:r>
        <w:rPr/>
        <w:t>二、中标人将合同转包的，将依法追究法律责任。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b/>
          <w:sz w:val="24"/>
        </w:rPr>
        <w:t>2.6.5.履行合同</w:t>
      </w:r>
    </w:p>
    <w:p>
      <w:pPr>
        <w:pStyle w:val="null3"/>
        <w:ind w:firstLine="480"/>
        <w:jc w:val="left"/>
      </w:pPr>
      <w:r>
        <w:rPr/>
        <w:t>一、采购人与中标人应当根据合同的约定依法履行合同义务。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 xml:space="preserve">按月考核，按照采购合同的约定对项目、商务等要求的履约情况进行确认 </w:t>
      </w:r>
      <w:r>
        <w:rPr/>
        <w:t xml:space="preserve"> ，达到验收条件起 </w:t>
      </w:r>
      <w:r>
        <w:rPr/>
        <w:t>20</w:t>
      </w:r>
      <w:r>
        <w:rPr/>
        <w:t xml:space="preserve"> 日内，验收合同总金额的 </w:t>
      </w:r>
      <w:r>
        <w:rPr/>
        <w:t>100</w:t>
      </w:r>
      <w:r>
        <w:rPr/>
        <w:t>%；</w:t>
      </w:r>
    </w:p>
    <w:p>
      <w:pPr>
        <w:pStyle w:val="null3"/>
        <w:ind w:firstLine="480"/>
        <w:jc w:val="left"/>
      </w:pPr>
      <w:r>
        <w:rPr/>
        <w:t>八、验收组织的其他事项：</w:t>
      </w:r>
    </w:p>
    <w:p>
      <w:pPr>
        <w:pStyle w:val="null3"/>
        <w:ind w:firstLine="480"/>
        <w:jc w:val="left"/>
      </w:pPr>
      <w:r>
        <w:rPr/>
        <w:t>采购包1：</w:t>
      </w:r>
      <w:r>
        <w:rPr/>
        <w:t>因系统固化格式无法修改，验收条件不涉及验收合同总金额的100%。履约验收程序为按月考核，采购人将根据每月考核情况与中标供应商据实核拨月度服务费用。</w:t>
      </w:r>
    </w:p>
    <w:p>
      <w:pPr>
        <w:pStyle w:val="null3"/>
        <w:ind w:firstLine="480"/>
        <w:jc w:val="left"/>
      </w:pPr>
      <w:r>
        <w:rPr/>
        <w:t>九、技术履约验收内容：</w:t>
      </w:r>
    </w:p>
    <w:p>
      <w:pPr>
        <w:pStyle w:val="null3"/>
        <w:ind w:firstLine="480"/>
        <w:jc w:val="left"/>
      </w:pPr>
      <w:r>
        <w:rPr/>
        <w:t>采购包1：</w:t>
      </w:r>
      <w:r>
        <w:rPr/>
        <w:t>本项目技术服务要求的所有内容。</w:t>
      </w:r>
    </w:p>
    <w:p>
      <w:pPr>
        <w:pStyle w:val="null3"/>
        <w:ind w:firstLine="480"/>
        <w:jc w:val="left"/>
      </w:pPr>
      <w:r>
        <w:rPr/>
        <w:t>十、商务履约验收内容：</w:t>
      </w:r>
    </w:p>
    <w:p>
      <w:pPr>
        <w:pStyle w:val="null3"/>
        <w:ind w:firstLine="480"/>
        <w:jc w:val="left"/>
      </w:pPr>
      <w:r>
        <w:rPr/>
        <w:t>采购包1：</w:t>
      </w:r>
      <w:r>
        <w:rPr/>
        <w:t>本项目商务要求的所有内容。</w:t>
      </w:r>
    </w:p>
    <w:p>
      <w:pPr>
        <w:pStyle w:val="null3"/>
        <w:ind w:firstLine="480"/>
        <w:jc w:val="left"/>
      </w:pPr>
      <w:r>
        <w:rPr/>
        <w:t>十一、履约验收标准：</w:t>
      </w:r>
    </w:p>
    <w:p>
      <w:pPr>
        <w:pStyle w:val="null3"/>
        <w:ind w:firstLine="480"/>
        <w:jc w:val="left"/>
      </w:pPr>
      <w:r>
        <w:rPr/>
        <w:t>采购包1：</w:t>
      </w:r>
      <w:r>
        <w:rPr/>
        <w:t>严格按照《财政部关于进一步加强政府采购需求和履约验收管理的指导意见的通知》（财库〔2016〕205号）、《财政部关于印发&lt;政府采购需求管理办法&gt;的通知》（财库〔2021〕22号）、《巴中市财政局关于进一步加强政府采购项目合同履约验收管理工作的通知》（巴财采〔2021〕21号）、招标文件规定的要求和响应文件承诺及合同约定的标准要求进行验收。</w:t>
      </w:r>
    </w:p>
    <w:p>
      <w:pPr>
        <w:pStyle w:val="null3"/>
        <w:ind w:firstLine="480"/>
        <w:jc w:val="left"/>
      </w:pPr>
      <w:r>
        <w:rPr/>
        <w:t>十二、履约验收其他事项：</w:t>
      </w:r>
    </w:p>
    <w:p>
      <w:pPr>
        <w:pStyle w:val="null3"/>
        <w:ind w:firstLine="480"/>
        <w:jc w:val="left"/>
      </w:pPr>
      <w:r>
        <w:rPr/>
        <w:t>采购包1：</w:t>
      </w:r>
      <w:r>
        <w:rPr/>
        <w:t>无</w:t>
      </w:r>
    </w:p>
    <w:p>
      <w:pPr>
        <w:pStyle w:val="null3"/>
        <w:jc w:val="left"/>
        <w:outlineLvl w:val="3"/>
      </w:pPr>
      <w:r>
        <w:rPr>
          <w:b/>
          <w:sz w:val="24"/>
        </w:rPr>
        <w:t>2.6.7.资金支付</w:t>
      </w:r>
    </w:p>
    <w:p>
      <w:pPr>
        <w:pStyle w:val="null3"/>
        <w:ind w:firstLine="480"/>
        <w:jc w:val="left"/>
      </w:pPr>
      <w:r>
        <w:rPr/>
        <w:t>采购人将按照政府采购合同规定，及时向中标人支付采购资金。具体支付约定详见第三章。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t>有关人员对评标情况以及在评标过程中获悉的国家秘密、商业秘密负有保密责任。</w:t>
      </w:r>
    </w:p>
    <w:p>
      <w:pPr>
        <w:pStyle w:val="null3"/>
        <w:jc w:val="left"/>
        <w:outlineLvl w:val="3"/>
      </w:pPr>
      <w:r>
        <w:rPr>
          <w:b/>
          <w:sz w:val="24"/>
        </w:rPr>
        <w:t>2.7.2.投标人不得具有的情形</w:t>
      </w:r>
    </w:p>
    <w:p>
      <w:pPr>
        <w:pStyle w:val="null3"/>
        <w:ind w:firstLine="480"/>
        <w:jc w:val="left"/>
      </w:pPr>
      <w:r>
        <w:rPr/>
        <w:t>投标人参加投标不得有下列情形：</w:t>
      </w:r>
    </w:p>
    <w:p>
      <w:pPr>
        <w:pStyle w:val="null3"/>
        <w:ind w:firstLine="480"/>
        <w:jc w:val="left"/>
      </w:pPr>
      <w:r>
        <w:rPr/>
        <w:t>一、有下列情形之一的，视为投标人串通投标：</w:t>
      </w:r>
    </w:p>
    <w:p>
      <w:pPr>
        <w:pStyle w:val="null3"/>
        <w:ind w:firstLine="480"/>
        <w:jc w:val="left"/>
      </w:pPr>
      <w:r>
        <w:rPr/>
        <w:t>（一）不同投标人的投标文件由同一单位或者个人编制；</w:t>
      </w:r>
    </w:p>
    <w:p>
      <w:pPr>
        <w:pStyle w:val="null3"/>
        <w:ind w:firstLine="480"/>
        <w:jc w:val="left"/>
      </w:pPr>
      <w:r>
        <w:rPr/>
        <w:t>（二）不同投标人委托同一单位或者个人办理投标事宜；</w:t>
      </w:r>
    </w:p>
    <w:p>
      <w:pPr>
        <w:pStyle w:val="null3"/>
        <w:ind w:firstLine="480"/>
        <w:jc w:val="left"/>
      </w:pPr>
      <w:r>
        <w:rPr/>
        <w:t>（三）不同投标人的投标文件载明的项目管理成员或者联系人员为同一人；</w:t>
      </w:r>
    </w:p>
    <w:p>
      <w:pPr>
        <w:pStyle w:val="null3"/>
        <w:ind w:firstLine="480"/>
        <w:jc w:val="left"/>
      </w:pPr>
      <w:r>
        <w:rPr/>
        <w:t>（四）不同投标人的投标文件异常一致或者投标报价呈规律性差异；</w:t>
      </w:r>
    </w:p>
    <w:p>
      <w:pPr>
        <w:pStyle w:val="null3"/>
        <w:ind w:firstLine="480"/>
        <w:jc w:val="left"/>
      </w:pPr>
      <w:r>
        <w:rPr/>
        <w:t>（五）不同投标人的投标文件相互混装；</w:t>
      </w:r>
    </w:p>
    <w:p>
      <w:pPr>
        <w:pStyle w:val="null3"/>
        <w:ind w:firstLine="480"/>
        <w:jc w:val="left"/>
      </w:pPr>
      <w:r>
        <w:rPr/>
        <w:t>（六）不同投标人的投标保证金从同一单位和账户转出。</w:t>
      </w:r>
    </w:p>
    <w:p>
      <w:pPr>
        <w:pStyle w:val="null3"/>
        <w:ind w:firstLine="480"/>
        <w:jc w:val="left"/>
      </w:pPr>
      <w:r>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（一）投标人直接或者间接从采购人或者代理机构处获得其他投标人的相关情况并修改其投标文件；</w:t>
      </w:r>
    </w:p>
    <w:p>
      <w:pPr>
        <w:pStyle w:val="null3"/>
        <w:ind w:firstLine="480"/>
        <w:jc w:val="left"/>
      </w:pPr>
      <w:r>
        <w:rPr/>
        <w:t>（二）投标人按照采购人或者代理机构的授意撤换、修改投标文件；</w:t>
      </w:r>
    </w:p>
    <w:p>
      <w:pPr>
        <w:pStyle w:val="null3"/>
        <w:ind w:firstLine="480"/>
        <w:jc w:val="left"/>
      </w:pPr>
      <w:r>
        <w:rPr/>
        <w:t>（三）投标人之间协商报价、技术方案等投标文件的实质性内容；</w:t>
      </w:r>
    </w:p>
    <w:p>
      <w:pPr>
        <w:pStyle w:val="null3"/>
        <w:ind w:firstLine="480"/>
        <w:jc w:val="left"/>
      </w:pPr>
      <w:r>
        <w:rPr/>
        <w:t>（四）属于同一集团、协会、商会等组织成员的投标人按照该组织要求协同参加政府采购活动；</w:t>
      </w:r>
    </w:p>
    <w:p>
      <w:pPr>
        <w:pStyle w:val="null3"/>
        <w:ind w:firstLine="480"/>
        <w:jc w:val="left"/>
      </w:pPr>
      <w:r>
        <w:rPr/>
        <w:t>（五）投标人之间事先约定由某一特定投标人中标；</w:t>
      </w:r>
    </w:p>
    <w:p>
      <w:pPr>
        <w:pStyle w:val="null3"/>
        <w:ind w:firstLine="480"/>
        <w:jc w:val="left"/>
      </w:pPr>
      <w:r>
        <w:rPr/>
        <w:t>（六）投标人之间商定部分投标人放弃参加政府采购活动或者放弃中标；</w:t>
      </w:r>
    </w:p>
    <w:p>
      <w:pPr>
        <w:pStyle w:val="null3"/>
        <w:ind w:firstLine="480"/>
        <w:jc w:val="left"/>
      </w:pPr>
      <w:r>
        <w:rPr/>
        <w:t>（七）投标人与采购人或者代理机构之间、投标人相互之间，为谋求特定投标人成交或者排斥其他投标人的其他串通行为。</w:t>
      </w:r>
    </w:p>
    <w:p>
      <w:pPr>
        <w:pStyle w:val="null3"/>
        <w:ind w:firstLine="480"/>
        <w:jc w:val="left"/>
      </w:pPr>
      <w:r>
        <w:rPr/>
        <w:t>三、提供虚假材料谋取中标；</w:t>
      </w:r>
    </w:p>
    <w:p>
      <w:pPr>
        <w:pStyle w:val="null3"/>
        <w:ind w:firstLine="480"/>
        <w:jc w:val="left"/>
      </w:pPr>
      <w:r>
        <w:rPr/>
        <w:t>四、采取不正当手段诋毁、排挤其他投标人；</w:t>
      </w:r>
    </w:p>
    <w:p>
      <w:pPr>
        <w:pStyle w:val="null3"/>
        <w:ind w:firstLine="480"/>
        <w:jc w:val="left"/>
      </w:pPr>
      <w:r>
        <w:rPr/>
        <w:t>五、与采购人或者代理机构、其他投标人恶意串通；</w:t>
      </w:r>
    </w:p>
    <w:p>
      <w:pPr>
        <w:pStyle w:val="null3"/>
        <w:ind w:firstLine="480"/>
        <w:jc w:val="left"/>
      </w:pPr>
      <w:r>
        <w:rPr/>
        <w:t>六、向采购人或者代理机构、评标委员会成员行贿或者提供其他不正当利益；</w:t>
      </w:r>
    </w:p>
    <w:p>
      <w:pPr>
        <w:pStyle w:val="null3"/>
        <w:ind w:firstLine="480"/>
        <w:jc w:val="left"/>
      </w:pPr>
      <w:r>
        <w:rPr/>
        <w:t>七、在招标过程中与采购人或者代理机构进行协商谈判；</w:t>
      </w:r>
    </w:p>
    <w:p>
      <w:pPr>
        <w:pStyle w:val="null3"/>
        <w:ind w:firstLine="480"/>
        <w:jc w:val="left"/>
      </w:pPr>
      <w:r>
        <w:rPr/>
        <w:t>八、中标后无正当理由拒不与采购人签订政府采购合同；</w:t>
      </w:r>
    </w:p>
    <w:p>
      <w:pPr>
        <w:pStyle w:val="null3"/>
        <w:ind w:firstLine="480"/>
        <w:jc w:val="left"/>
      </w:pPr>
      <w:r>
        <w:rPr/>
        <w:t>九、未按照招标文件确定的事项签订政府采购合同；</w:t>
      </w:r>
    </w:p>
    <w:p>
      <w:pPr>
        <w:pStyle w:val="null3"/>
        <w:ind w:firstLine="480"/>
        <w:jc w:val="left"/>
      </w:pPr>
      <w:r>
        <w:rPr/>
        <w:t>十、将政府采购合同转包或者违规分包；</w:t>
      </w:r>
    </w:p>
    <w:p>
      <w:pPr>
        <w:pStyle w:val="null3"/>
        <w:ind w:firstLine="480"/>
        <w:jc w:val="left"/>
      </w:pPr>
      <w:r>
        <w:rPr/>
        <w:t>十一、提供假冒伪劣产品；</w:t>
      </w:r>
    </w:p>
    <w:p>
      <w:pPr>
        <w:pStyle w:val="null3"/>
        <w:ind w:firstLine="480"/>
        <w:jc w:val="left"/>
      </w:pPr>
      <w:r>
        <w:rPr/>
        <w:t>十二、擅自变更、中止或者终止政府采购合同；</w:t>
      </w:r>
    </w:p>
    <w:p>
      <w:pPr>
        <w:pStyle w:val="null3"/>
        <w:ind w:firstLine="480"/>
        <w:jc w:val="left"/>
      </w:pPr>
      <w:r>
        <w:rPr/>
        <w:t>十三、拒绝有关部门的监督检查或者向监督检查部门提供虚假情况；</w:t>
      </w:r>
    </w:p>
    <w:p>
      <w:pPr>
        <w:pStyle w:val="null3"/>
        <w:ind w:firstLine="480"/>
        <w:jc w:val="left"/>
      </w:pPr>
      <w:r>
        <w:rPr/>
        <w:t>十四、法律法规规定的其他禁止情形。</w:t>
      </w:r>
    </w:p>
    <w:p>
      <w:pPr>
        <w:pStyle w:val="null3"/>
        <w:ind w:firstLine="480"/>
        <w:jc w:val="left"/>
      </w:pPr>
      <w:r>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b/>
          <w:sz w:val="24"/>
        </w:rPr>
        <w:t>2.7.3.采购人员及相关人员回避要求</w:t>
      </w:r>
    </w:p>
    <w:p>
      <w:pPr>
        <w:pStyle w:val="null3"/>
        <w:ind w:firstLine="480"/>
        <w:jc w:val="left"/>
      </w:pPr>
      <w:r>
        <w:rPr/>
        <w:t>政府采购活动中，采购人员及相关人员与投标人有下列利害关系之一的，应当回避：</w:t>
      </w:r>
    </w:p>
    <w:p>
      <w:pPr>
        <w:pStyle w:val="null3"/>
        <w:ind w:firstLine="480"/>
        <w:jc w:val="left"/>
      </w:pPr>
      <w:r>
        <w:rPr/>
        <w:t>一、参加采购活动前3年内与投标人存在劳动关系；</w:t>
      </w:r>
    </w:p>
    <w:p>
      <w:pPr>
        <w:pStyle w:val="null3"/>
        <w:ind w:firstLine="480"/>
        <w:jc w:val="left"/>
      </w:pPr>
      <w:r>
        <w:rPr/>
        <w:t>二、参加采购活动前3年内担任投标人的董事、监事；</w:t>
      </w:r>
    </w:p>
    <w:p>
      <w:pPr>
        <w:pStyle w:val="null3"/>
        <w:ind w:firstLine="480"/>
        <w:jc w:val="left"/>
      </w:pPr>
      <w:r>
        <w:rPr/>
        <w:t>三、参加采购活动前3年内是投标人的控股股东或者实际控制人；</w:t>
      </w:r>
    </w:p>
    <w:p>
      <w:pPr>
        <w:pStyle w:val="null3"/>
        <w:ind w:firstLine="480"/>
        <w:jc w:val="left"/>
      </w:pPr>
      <w:r>
        <w:rPr/>
        <w:t>四、与投标人的法定代表人或者负责人有夫妻、直系血亲、三代以内旁系血亲或者近姻亲关系；</w:t>
      </w:r>
    </w:p>
    <w:p>
      <w:pPr>
        <w:pStyle w:val="null3"/>
        <w:ind w:firstLine="480"/>
        <w:jc w:val="left"/>
      </w:pPr>
      <w:r>
        <w:rPr/>
        <w:t>五、与投标人有其他可能影响政府采购活动公平、公正进行的关系。</w:t>
      </w:r>
    </w:p>
    <w:p>
      <w:pPr>
        <w:pStyle w:val="null3"/>
        <w:ind w:firstLine="480"/>
        <w:jc w:val="left"/>
      </w:pPr>
      <w:r>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二、投标人询问、质疑的答复主体：</w:t>
      </w:r>
    </w:p>
    <w:p>
      <w:pPr>
        <w:pStyle w:val="null3"/>
        <w:ind w:firstLine="480"/>
        <w:jc w:val="left"/>
      </w:pPr>
      <w:r>
        <w:rPr/>
        <w:t xml:space="preserve">根据委托代理协议约定，投标人对招标文件中采购需求的询问、质疑由 </w:t>
      </w:r>
      <w:r>
        <w:rPr/>
        <w:t>巴中市中医院（巴中市巴州区人民医院）</w:t>
      </w:r>
      <w:r>
        <w:rPr/>
        <w:t xml:space="preserve"> 负责答复；投标人对除采购需求外的招标文件的询问、质疑由 </w:t>
      </w:r>
      <w:r>
        <w:rPr/>
        <w:t>巴中市巴州区政府采购中心</w:t>
      </w:r>
      <w:r>
        <w:rPr/>
        <w:t xml:space="preserve"> 负责答复；投标人对采购过程、采购结果的询问、质疑由 </w:t>
      </w:r>
      <w:r>
        <w:rPr/>
        <w:t>巴中市巴州区政府采购中心</w:t>
      </w:r>
      <w:r>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t>答复主体：采购人</w:t>
      </w:r>
    </w:p>
    <w:p>
      <w:pPr>
        <w:pStyle w:val="null3"/>
        <w:jc w:val="left"/>
      </w:pPr>
      <w:r>
        <w:rPr/>
        <w:t>联系人：李老师</w:t>
      </w:r>
    </w:p>
    <w:p>
      <w:pPr>
        <w:pStyle w:val="null3"/>
        <w:jc w:val="left"/>
      </w:pPr>
      <w:r>
        <w:rPr/>
        <w:t>联系电话：13518470918</w:t>
      </w:r>
    </w:p>
    <w:p>
      <w:pPr>
        <w:pStyle w:val="null3"/>
        <w:jc w:val="left"/>
      </w:pPr>
      <w:r>
        <w:rPr/>
        <w:t>地址：巴州区巴州大道546号</w:t>
      </w:r>
    </w:p>
    <w:p>
      <w:pPr>
        <w:pStyle w:val="null3"/>
        <w:jc w:val="left"/>
      </w:pPr>
      <w:r>
        <w:rPr/>
        <w:t>邮编：636000</w:t>
      </w:r>
    </w:p>
    <w:p>
      <w:pPr>
        <w:pStyle w:val="null3"/>
        <w:jc w:val="left"/>
      </w:pPr>
      <w:r>
        <w:rPr/>
        <w:t>答复主体：代理机构</w:t>
      </w:r>
    </w:p>
    <w:p>
      <w:pPr>
        <w:pStyle w:val="null3"/>
        <w:jc w:val="left"/>
      </w:pPr>
      <w:r>
        <w:rPr/>
        <w:t>联系人：现场监督股</w:t>
      </w:r>
    </w:p>
    <w:p>
      <w:pPr>
        <w:pStyle w:val="null3"/>
        <w:jc w:val="left"/>
      </w:pPr>
      <w:r>
        <w:rPr/>
        <w:t>联系电话：0827-8668812</w:t>
      </w:r>
    </w:p>
    <w:p>
      <w:pPr>
        <w:pStyle w:val="null3"/>
        <w:jc w:val="left"/>
      </w:pPr>
      <w:r>
        <w:rPr/>
        <w:t>地址：巴中市广场街67号九洲商业城4楼</w:t>
      </w:r>
    </w:p>
    <w:p>
      <w:pPr>
        <w:pStyle w:val="null3"/>
        <w:jc w:val="left"/>
      </w:pPr>
      <w:r>
        <w:rPr/>
        <w:t>邮编：636000</w:t>
      </w:r>
    </w:p>
    <w:p>
      <w:pPr>
        <w:pStyle w:val="null3"/>
        <w:ind w:firstLine="480"/>
        <w:jc w:val="left"/>
      </w:pPr>
      <w:r>
        <w:rPr/>
        <w:t>三、投标人提出的询问，应当明确询问事项，如以书面形式提出的，应由投标人签字并加盖公章。</w:t>
      </w:r>
    </w:p>
    <w:p>
      <w:pPr>
        <w:pStyle w:val="null3"/>
        <w:ind w:firstLine="480"/>
        <w:jc w:val="left"/>
      </w:pPr>
      <w:r>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t>（一）对可以质疑的招标文件提出质疑的，为收到招标文件之日或者招标文件公告期限届满之日；</w:t>
      </w:r>
    </w:p>
    <w:p>
      <w:pPr>
        <w:pStyle w:val="null3"/>
        <w:ind w:firstLine="480"/>
        <w:jc w:val="left"/>
      </w:pPr>
      <w:r>
        <w:rPr/>
        <w:t>（二）对采购过程提出质疑的，为各采购程序环节结束之日；</w:t>
      </w:r>
    </w:p>
    <w:p>
      <w:pPr>
        <w:pStyle w:val="null3"/>
        <w:ind w:firstLine="480"/>
        <w:jc w:val="left"/>
      </w:pPr>
      <w:r>
        <w:rPr/>
        <w:t>（三）对中标结果提出质疑的，为中标结果公告期限届满之日。</w:t>
      </w:r>
    </w:p>
    <w:p>
      <w:pPr>
        <w:pStyle w:val="null3"/>
        <w:ind w:firstLine="480"/>
        <w:jc w:val="left"/>
      </w:pPr>
      <w:r>
        <w:rPr/>
        <w:t>五、投标人通过书面形式线下向采购人或者代理机构提交质疑资料。</w:t>
      </w:r>
    </w:p>
    <w:p>
      <w:pPr>
        <w:pStyle w:val="null3"/>
        <w:ind w:firstLine="480"/>
        <w:jc w:val="left"/>
      </w:pPr>
      <w:r>
        <w:rPr/>
        <w:t>六、投标人提出质疑时应当准备的资料</w:t>
      </w:r>
    </w:p>
    <w:p>
      <w:pPr>
        <w:pStyle w:val="null3"/>
        <w:ind w:firstLine="480"/>
        <w:jc w:val="left"/>
      </w:pPr>
      <w:r>
        <w:rPr/>
        <w:t>（一）质疑函正本1份；（政府采购投标人质疑函范本可在四川政府采购网下载专区下载）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（五）针对质疑事项必要的证明材料（针对招标文件提出的质疑，需提交从交易系统获取的招标文件回执单）。</w:t>
      </w:r>
    </w:p>
    <w:p>
      <w:pPr>
        <w:pStyle w:val="null3"/>
        <w:ind w:firstLine="480"/>
        <w:jc w:val="left"/>
      </w:pPr>
      <w:r>
        <w:rPr/>
        <w:t>注：根据《中华人民共和国政府采购法》的规定，投标人质疑不得超出招标文件、采购过程、采购结果的范围。</w:t>
      </w:r>
    </w:p>
    <w:p>
      <w:pPr>
        <w:pStyle w:val="null3"/>
        <w:ind w:firstLine="480"/>
        <w:jc w:val="left"/>
      </w:pPr>
      <w:r>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（三）以非法手段取得证明材料。证据来源的合法性存在明显疑问，投标人无法证明其取得方式合法的，视为以非法手段取得证明材料。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7,007,800.00</w:t>
      </w:r>
    </w:p>
    <w:p>
      <w:pPr>
        <w:pStyle w:val="null3"/>
        <w:jc w:val="left"/>
      </w:pPr>
      <w:r>
        <w:rPr/>
        <w:t>采购包最高限价（元）: 7,007,800.00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物业管理服务</w:t>
            </w:r>
          </w:p>
        </w:tc>
        <w:tc>
          <w:tcPr>
            <w:tcW w:type="dxa" w:w="821"/>
          </w:tcPr>
          <w:p>
            <w:pPr>
              <w:pStyle w:val="null3"/>
              <w:jc w:val="left"/>
            </w:pPr>
            <w:r>
              <w:rPr/>
              <w:t>巴中市中医院（巴中市巴州区人民医院）后勤、临床支持服务项目</w:t>
            </w:r>
          </w:p>
        </w:tc>
        <w:tc>
          <w:tcPr>
            <w:tcW w:type="dxa" w:w="821"/>
          </w:tcPr>
          <w:p>
            <w:pPr>
              <w:pStyle w:val="null3"/>
              <w:jc w:val="right"/>
            </w:pPr>
            <w:r>
              <w:rPr/>
              <w:t>2.00（年）</w:t>
            </w:r>
          </w:p>
        </w:tc>
        <w:tc>
          <w:tcPr>
            <w:tcW w:type="dxa" w:w="821"/>
          </w:tcPr>
          <w:p>
            <w:pPr>
              <w:pStyle w:val="null3"/>
              <w:jc w:val="right"/>
            </w:pPr>
            <w:r>
              <w:rPr/>
              <w:t>7,007,800.00</w:t>
            </w:r>
          </w:p>
        </w:tc>
        <w:tc>
          <w:tcPr>
            <w:tcW w:type="dxa" w:w="821"/>
          </w:tcPr>
          <w:p>
            <w:pPr>
              <w:pStyle w:val="null3"/>
              <w:jc w:val="left"/>
            </w:pPr>
            <w:r>
              <w:rPr/>
              <w:t>物业管理</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巴中市中医院（巴中市巴州区人民医院）后勤、临床支持服务项目</w:t>
            </w:r>
          </w:p>
        </w:tc>
        <w:tc>
          <w:tcPr>
            <w:tcW w:type="dxa" w:w="977"/>
          </w:tcPr>
          <w:p>
            <w:pPr>
              <w:pStyle w:val="null3"/>
              <w:jc w:val="right"/>
            </w:pPr>
            <w:r>
              <w:rPr/>
              <w:t>2.00（年）</w:t>
            </w:r>
          </w:p>
        </w:tc>
        <w:tc>
          <w:tcPr>
            <w:tcW w:type="dxa" w:w="1173"/>
          </w:tcPr>
          <w:p>
            <w:pPr>
              <w:pStyle w:val="null3"/>
              <w:jc w:val="right"/>
            </w:pPr>
            <w:r>
              <w:rPr/>
              <w:t>3,503,900（元）</w:t>
            </w:r>
          </w:p>
        </w:tc>
        <w:tc>
          <w:tcPr>
            <w:tcW w:type="dxa" w:w="1173"/>
          </w:tcPr>
          <w:p>
            <w:pPr>
              <w:pStyle w:val="null3"/>
              <w:jc w:val="right"/>
            </w:pPr>
            <w:r>
              <w:rPr/>
              <w:t>7,007,800.00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★注：采购包涉及采购货物的，投标人响应产品应当明确品牌和规格型号并指向唯一产品，不能指向唯一产品的，应通过报价表唯一产品说明栏补充说明。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注：涉及核心产品的，具体评审规定见第五章。</w:t>
      </w:r>
    </w:p>
    <w:p>
      <w:pPr>
        <w:pStyle w:val="null3"/>
        <w:jc w:val="left"/>
        <w:outlineLvl w:val="3"/>
      </w:pPr>
      <w:r>
        <w:rPr>
          <w:b/>
          <w:sz w:val="24"/>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★注：不涉及采购进口产品时，投标人不得提供进口产品进行响应；涉及采购进口产品时，如国产产品满足采购需求，也可提供国产产品进行响应。</w:t>
      </w:r>
    </w:p>
    <w:p>
      <w:pPr>
        <w:pStyle w:val="null3"/>
        <w:jc w:val="left"/>
        <w:outlineLvl w:val="3"/>
      </w:pPr>
      <w:r>
        <w:rPr>
          <w:b/>
          <w:sz w:val="24"/>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b/>
          <w:sz w:val="24"/>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b/>
          <w:sz w:val="28"/>
        </w:rPr>
        <w:t>3.2.技术要求</w:t>
      </w:r>
    </w:p>
    <w:p>
      <w:pPr>
        <w:pStyle w:val="null3"/>
        <w:jc w:val="left"/>
      </w:pPr>
      <w:r>
        <w:rPr/>
        <w:t>采购包1：</w:t>
      </w:r>
    </w:p>
    <w:p>
      <w:pPr>
        <w:pStyle w:val="null3"/>
        <w:jc w:val="left"/>
      </w:pPr>
      <w:r>
        <w:rPr/>
        <w:t>标的名称：巴中市中医院（巴中市巴州区人民医院）后勤、临床支持服务项目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p>
            <w:pPr>
              <w:pStyle w:val="null3"/>
              <w:jc w:val="both"/>
            </w:pPr>
            <w:r>
              <w:rPr>
                <w:rFonts w:ascii="宋体" w:hAnsi="宋体" w:cs="宋体" w:eastAsia="宋体"/>
                <w:sz w:val="21"/>
              </w:rPr>
              <w:t>详见</w:t>
            </w:r>
            <w:r>
              <w:rPr>
                <w:rFonts w:ascii="calibri" w:hAnsi="calibri" w:cs="calibri" w:eastAsia="calibri"/>
                <w:sz w:val="21"/>
              </w:rPr>
              <w:t>3.3.1</w:t>
            </w:r>
            <w:r>
              <w:rPr>
                <w:rFonts w:ascii="宋体" w:hAnsi="宋体" w:cs="宋体" w:eastAsia="宋体"/>
                <w:sz w:val="21"/>
              </w:rPr>
              <w:t>服务内容要求。</w:t>
            </w:r>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 xml:space="preserve"> 序号</w:t>
            </w:r>
          </w:p>
        </w:tc>
        <w:tc>
          <w:tcPr>
            <w:tcW w:type="dxa" w:w="581"/>
          </w:tcPr>
          <w:p>
            <w:pPr>
              <w:pStyle w:val="null3"/>
              <w:jc w:val="center"/>
            </w:pPr>
            <w:r>
              <w:rPr/>
              <w:t xml:space="preserve"> 符号标识</w:t>
            </w:r>
          </w:p>
        </w:tc>
        <w:tc>
          <w:tcPr>
            <w:tcW w:type="dxa" w:w="1495"/>
          </w:tcPr>
          <w:p>
            <w:pPr>
              <w:pStyle w:val="null3"/>
              <w:jc w:val="center"/>
            </w:pPr>
            <w:r>
              <w:rPr/>
              <w:t xml:space="preserve"> 服务要求名称</w:t>
            </w:r>
          </w:p>
        </w:tc>
        <w:tc>
          <w:tcPr>
            <w:tcW w:type="dxa" w:w="5814"/>
          </w:tcPr>
          <w:p>
            <w:pPr>
              <w:pStyle w:val="null3"/>
              <w:jc w:val="center"/>
            </w:pPr>
            <w:r>
              <w:rPr/>
              <w:t xml:space="preserve"> 服务要求内容</w:t>
            </w:r>
          </w:p>
        </w:tc>
      </w:tr>
      <w:tr>
        <w:tc>
          <w:tcPr>
            <w:tcW w:type="dxa" w:w="415"/>
          </w:tcPr>
          <w:p>
            <w:pPr>
              <w:pStyle w:val="null3"/>
              <w:jc w:val="center"/>
            </w:pPr>
            <w:r>
              <w:rPr/>
              <w:t>1</w:t>
            </w:r>
          </w:p>
        </w:tc>
        <w:tc>
          <w:tcPr>
            <w:tcW w:type="dxa" w:w="581"/>
          </w:tcPr>
          <w:p/>
        </w:tc>
        <w:tc>
          <w:tcPr>
            <w:tcW w:type="dxa" w:w="1495"/>
          </w:tcPr>
          <w:p>
            <w:pPr>
              <w:pStyle w:val="null3"/>
              <w:jc w:val="left"/>
            </w:pPr>
            <w:r>
              <w:rPr/>
              <w:t>服务要求内容</w:t>
            </w:r>
          </w:p>
        </w:tc>
        <w:tc>
          <w:tcPr>
            <w:tcW w:type="dxa" w:w="5814"/>
          </w:tcPr>
          <w:p>
            <w:pPr>
              <w:pStyle w:val="null3"/>
              <w:jc w:val="both"/>
            </w:pPr>
            <w:r>
              <w:rPr>
                <w:rFonts w:ascii="仿宋" w:hAnsi="仿宋" w:cs="仿宋" w:eastAsia="仿宋"/>
                <w:b/>
                <w:sz w:val="28"/>
              </w:rPr>
              <w:t>1</w:t>
            </w:r>
            <w:r>
              <w:rPr>
                <w:rFonts w:ascii="仿宋" w:hAnsi="仿宋" w:cs="仿宋" w:eastAsia="仿宋"/>
                <w:b/>
                <w:sz w:val="28"/>
              </w:rPr>
              <w:t>.</w:t>
            </w:r>
            <w:r>
              <w:rPr>
                <w:rFonts w:ascii="仿宋" w:hAnsi="仿宋" w:cs="仿宋" w:eastAsia="仿宋"/>
                <w:b/>
                <w:sz w:val="28"/>
              </w:rPr>
              <w:t>项目基本情况</w:t>
            </w:r>
          </w:p>
          <w:p>
            <w:pPr>
              <w:pStyle w:val="null3"/>
              <w:ind w:firstLine="420"/>
              <w:jc w:val="both"/>
            </w:pPr>
            <w:r>
              <w:rPr>
                <w:rFonts w:ascii="仿宋" w:hAnsi="仿宋" w:cs="仿宋" w:eastAsia="仿宋"/>
                <w:sz w:val="24"/>
              </w:rPr>
              <w:t>医院占地面积</w:t>
            </w:r>
            <w:r>
              <w:rPr>
                <w:rFonts w:ascii="仿宋" w:hAnsi="仿宋" w:cs="仿宋" w:eastAsia="仿宋"/>
                <w:sz w:val="24"/>
              </w:rPr>
              <w:t>78亩，分设回风院区和郑家街院区，编制床位800张，业务用房建筑面积12万平方米。</w:t>
            </w:r>
          </w:p>
          <w:p>
            <w:pPr>
              <w:pStyle w:val="null3"/>
              <w:jc w:val="both"/>
            </w:pPr>
            <w:r>
              <w:rPr>
                <w:rFonts w:ascii="仿宋" w:hAnsi="仿宋" w:cs="仿宋" w:eastAsia="仿宋"/>
                <w:sz w:val="28"/>
              </w:rPr>
              <w:t>★</w:t>
            </w:r>
            <w:r>
              <w:rPr>
                <w:rFonts w:ascii="仿宋" w:hAnsi="仿宋" w:cs="仿宋" w:eastAsia="仿宋"/>
                <w:b/>
                <w:sz w:val="28"/>
              </w:rPr>
              <w:t>1.1物业</w:t>
            </w:r>
            <w:r>
              <w:rPr>
                <w:rFonts w:ascii="仿宋" w:hAnsi="仿宋" w:cs="仿宋" w:eastAsia="仿宋"/>
                <w:b/>
                <w:sz w:val="28"/>
              </w:rPr>
              <w:t>情况</w:t>
            </w:r>
          </w:p>
          <w:tbl>
            <w:tblPr>
              <w:tblInd w:type="dxa" w:w="120"/>
              <w:tblBorders>
                <w:top w:val="none" w:color="000000" w:sz="4"/>
                <w:left w:val="none" w:color="000000" w:sz="4"/>
                <w:bottom w:val="none" w:color="000000" w:sz="4"/>
                <w:right w:val="none" w:color="000000" w:sz="4"/>
                <w:insideH w:val="none"/>
                <w:insideV w:val="none"/>
              </w:tblBorders>
            </w:tblPr>
            <w:tblGrid>
              <w:gridCol w:w="2468"/>
              <w:gridCol w:w="2888"/>
            </w:tblGrid>
            <w:tr>
              <w:tc>
                <w:tcPr>
                  <w:tcW w:type="dxa" w:w="2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物业名称</w:t>
                  </w:r>
                </w:p>
              </w:tc>
              <w:tc>
                <w:tcPr>
                  <w:tcW w:type="dxa" w:w="2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物业地址</w:t>
                  </w:r>
                </w:p>
              </w:tc>
            </w:tr>
            <w:tr>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巴中市中医院（巴中市巴州区人民医院）</w:t>
                  </w:r>
                  <w:r>
                    <w:rPr>
                      <w:rFonts w:ascii="仿宋" w:hAnsi="仿宋" w:cs="仿宋" w:eastAsia="仿宋"/>
                      <w:sz w:val="24"/>
                    </w:rPr>
                    <w:t>回风院区</w:t>
                  </w:r>
                </w:p>
              </w:tc>
              <w:tc>
                <w:tcPr>
                  <w:tcW w:type="dxa" w:w="2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巴中市巴州区巴州大道</w:t>
                  </w:r>
                  <w:r>
                    <w:rPr>
                      <w:rFonts w:ascii="仿宋" w:hAnsi="仿宋" w:cs="仿宋" w:eastAsia="仿宋"/>
                      <w:sz w:val="24"/>
                    </w:rPr>
                    <w:t>546号（巴州区人民法院斜对面）</w:t>
                  </w:r>
                </w:p>
              </w:tc>
            </w:tr>
            <w:tr>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巴中市中医院（巴中市巴州区人民医院）</w:t>
                  </w:r>
                  <w:r>
                    <w:rPr>
                      <w:rFonts w:ascii="仿宋" w:hAnsi="仿宋" w:cs="仿宋" w:eastAsia="仿宋"/>
                      <w:sz w:val="24"/>
                    </w:rPr>
                    <w:t>郑家街院区</w:t>
                  </w:r>
                </w:p>
              </w:tc>
              <w:tc>
                <w:tcPr>
                  <w:tcW w:type="dxa" w:w="2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巴中市巴州区江北大道郑家街</w:t>
                  </w:r>
                  <w:r>
                    <w:rPr>
                      <w:rFonts w:ascii="仿宋" w:hAnsi="仿宋" w:cs="仿宋" w:eastAsia="仿宋"/>
                      <w:sz w:val="24"/>
                    </w:rPr>
                    <w:t>2号（江北滨河路）</w:t>
                  </w:r>
                </w:p>
              </w:tc>
            </w:tr>
          </w:tbl>
          <w:p>
            <w:pPr>
              <w:pStyle w:val="null3"/>
              <w:jc w:val="both"/>
            </w:pPr>
            <w:r>
              <w:rPr>
                <w:rFonts w:ascii="仿宋" w:hAnsi="仿宋" w:cs="仿宋" w:eastAsia="仿宋"/>
                <w:b/>
                <w:sz w:val="28"/>
              </w:rPr>
              <w:t>★</w:t>
            </w:r>
            <w:r>
              <w:rPr>
                <w:rFonts w:ascii="仿宋" w:hAnsi="仿宋" w:cs="仿宋" w:eastAsia="仿宋"/>
                <w:b/>
                <w:sz w:val="28"/>
              </w:rPr>
              <w:t>1.2回风院区服务区域</w:t>
            </w:r>
          </w:p>
          <w:tbl>
            <w:tblPr>
              <w:tblInd w:type="dxa" w:w="90"/>
              <w:tblBorders>
                <w:top w:val="none" w:color="000000" w:sz="4"/>
                <w:left w:val="none" w:color="000000" w:sz="4"/>
                <w:bottom w:val="none" w:color="000000" w:sz="4"/>
                <w:right w:val="none" w:color="000000" w:sz="4"/>
                <w:insideH w:val="none"/>
                <w:insideV w:val="none"/>
              </w:tblBorders>
            </w:tblPr>
            <w:tblGrid>
              <w:gridCol w:w="796"/>
              <w:gridCol w:w="1156"/>
              <w:gridCol w:w="3633"/>
            </w:tblGrid>
            <w:tr>
              <w:tc>
                <w:tcPr>
                  <w:tcW w:type="dxa" w:w="5585"/>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区域</w:t>
                  </w:r>
                </w:p>
              </w:tc>
            </w:tr>
            <w:tr/>
            <w:tr>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门诊楼</w:t>
                  </w:r>
                </w:p>
              </w:tc>
              <w:tc>
                <w:tcPr>
                  <w:tcW w:type="dxa" w:w="1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-2F</w:t>
                  </w:r>
                </w:p>
              </w:tc>
              <w:tc>
                <w:tcPr>
                  <w:tcW w:type="dxa" w:w="3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放疗中心</w:t>
                  </w:r>
                </w:p>
              </w:tc>
            </w:tr>
            <w:tr>
              <w:tc>
                <w:tcPr>
                  <w:tcW w:type="dxa" w:w="796"/>
                  <w:vMerge/>
                  <w:tcBorders>
                    <w:top w:val="none" w:color="000000" w:sz="4"/>
                    <w:left w:val="single" w:color="000000" w:sz="4"/>
                    <w:bottom w:val="single" w:color="000000" w:sz="4"/>
                    <w:right w:val="single" w:color="000000" w:sz="4"/>
                  </w:tcBorders>
                </w:tcP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制剂室</w:t>
                  </w:r>
                </w:p>
              </w:tc>
            </w:tr>
            <w:tr>
              <w:tc>
                <w:tcPr>
                  <w:tcW w:type="dxa" w:w="796"/>
                  <w:vMerge/>
                  <w:tcBorders>
                    <w:top w:val="none" w:color="000000" w:sz="4"/>
                    <w:left w:val="single" w:color="000000" w:sz="4"/>
                    <w:bottom w:val="single" w:color="000000" w:sz="4"/>
                    <w:right w:val="single" w:color="000000" w:sz="4"/>
                  </w:tcBorders>
                </w:tcP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材料库房</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急诊科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一楼除急诊科外所有区域</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放射科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二楼除放射科外所有区域</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检验科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超声科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门诊三楼</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内镜中心</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四楼除内镜中心外所有区域</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五楼会议室</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科教科</w:t>
                  </w:r>
                  <w:r>
                    <w:rPr>
                      <w:rFonts w:ascii="仿宋" w:hAnsi="仿宋" w:cs="仿宋" w:eastAsia="仿宋"/>
                      <w:sz w:val="24"/>
                    </w:rPr>
                    <w:t>/教研室</w:t>
                  </w:r>
                </w:p>
              </w:tc>
            </w:tr>
            <w:tr>
              <w:tc>
                <w:tcPr>
                  <w:tcW w:type="dxa" w:w="796"/>
                  <w:vMerge/>
                  <w:tcBorders>
                    <w:top w:val="none" w:color="000000" w:sz="4"/>
                    <w:left w:val="single" w:color="000000" w:sz="4"/>
                    <w:bottom w:val="single" w:color="000000" w:sz="4"/>
                    <w:right w:val="single" w:color="000000" w:sz="4"/>
                  </w:tcBorders>
                </w:tcP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门诊六楼</w:t>
                  </w:r>
                </w:p>
              </w:tc>
            </w:tr>
            <w:tr>
              <w:tc>
                <w:tcPr>
                  <w:tcW w:type="dxa" w:w="796"/>
                  <w:vMerge/>
                  <w:tcBorders>
                    <w:top w:val="none" w:color="000000" w:sz="4"/>
                    <w:left w:val="single" w:color="000000" w:sz="4"/>
                    <w:bottom w:val="single" w:color="000000" w:sz="4"/>
                    <w:right w:val="single" w:color="000000" w:sz="4"/>
                  </w:tcBorders>
                </w:tcP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门诊七楼</w:t>
                  </w:r>
                </w:p>
              </w:tc>
            </w:tr>
            <w:tr>
              <w:tc>
                <w:tcPr>
                  <w:tcW w:type="dxa" w:w="796"/>
                  <w:vMerge/>
                  <w:tcBorders>
                    <w:top w:val="none" w:color="000000" w:sz="4"/>
                    <w:left w:val="single" w:color="000000" w:sz="4"/>
                    <w:bottom w:val="single" w:color="000000" w:sz="4"/>
                    <w:right w:val="single" w:color="000000" w:sz="4"/>
                  </w:tcBorders>
                </w:tcP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医美科</w:t>
                  </w:r>
                </w:p>
              </w:tc>
            </w:tr>
            <w:tr>
              <w:tc>
                <w:tcPr>
                  <w:tcW w:type="dxa" w:w="796"/>
                  <w:vMerge/>
                  <w:tcBorders>
                    <w:top w:val="none" w:color="000000" w:sz="4"/>
                    <w:left w:val="single" w:color="000000" w:sz="4"/>
                    <w:bottom w:val="single" w:color="000000" w:sz="4"/>
                    <w:right w:val="single" w:color="000000" w:sz="4"/>
                  </w:tcBorders>
                </w:tcP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9-10F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办公室</w:t>
                  </w:r>
                </w:p>
              </w:tc>
            </w:tr>
            <w:tr>
              <w:tc>
                <w:tcPr>
                  <w:tcW w:type="dxa" w:w="796"/>
                  <w:vMerge/>
                  <w:tcBorders>
                    <w:top w:val="none" w:color="000000" w:sz="4"/>
                    <w:left w:val="single" w:color="000000" w:sz="4"/>
                    <w:bottom w:val="single" w:color="000000" w:sz="4"/>
                    <w:right w:val="single" w:color="000000" w:sz="4"/>
                  </w:tcBorders>
                </w:tcP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11-13F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办公室</w:t>
                  </w:r>
                </w:p>
              </w:tc>
            </w:tr>
            <w:tr>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住院楼</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心血管病科</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15F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脾胃病科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肝病科</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内分泌科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肺病科</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眼耳鼻喉科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泌尿外科</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普外科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肛肠科</w:t>
                  </w:r>
                </w:p>
              </w:tc>
            </w:tr>
            <w:tr>
              <w:tc>
                <w:tcPr>
                  <w:tcW w:type="dxa" w:w="796"/>
                  <w:vMerge/>
                  <w:tcBorders>
                    <w:top w:val="none" w:color="000000" w:sz="4"/>
                    <w:left w:val="single" w:color="000000" w:sz="4"/>
                    <w:bottom w:val="single" w:color="000000" w:sz="4"/>
                    <w:right w:val="single" w:color="000000" w:sz="4"/>
                  </w:tcBorders>
                </w:tcP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骨伤科</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神经内科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神经外科</w:t>
                  </w:r>
                </w:p>
              </w:tc>
            </w:tr>
            <w:tr>
              <w:tc>
                <w:tcPr>
                  <w:tcW w:type="dxa" w:w="796"/>
                  <w:vMerge/>
                  <w:tcBorders>
                    <w:top w:val="none" w:color="000000" w:sz="4"/>
                    <w:left w:val="single" w:color="000000" w:sz="4"/>
                    <w:bottom w:val="single" w:color="000000" w:sz="4"/>
                    <w:right w:val="single" w:color="000000" w:sz="4"/>
                  </w:tcBorders>
                </w:tcP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针灸康复科</w:t>
                  </w:r>
                </w:p>
              </w:tc>
            </w:tr>
            <w:tr>
              <w:tc>
                <w:tcPr>
                  <w:tcW w:type="dxa" w:w="796"/>
                  <w:vMerge/>
                  <w:tcBorders>
                    <w:top w:val="none" w:color="000000" w:sz="4"/>
                    <w:left w:val="single" w:color="000000" w:sz="4"/>
                    <w:bottom w:val="single" w:color="000000" w:sz="4"/>
                    <w:right w:val="single" w:color="000000" w:sz="4"/>
                  </w:tcBorders>
                </w:tcP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康复训练中心</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VIP病房、NICU</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儿科</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妇产科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产房</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肾病科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血液透析中心</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肿瘤科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除肿瘤科外所有区域</w:t>
                  </w:r>
                </w:p>
              </w:tc>
            </w:tr>
            <w:tr>
              <w:tc>
                <w:tcPr>
                  <w:tcW w:type="dxa" w:w="796"/>
                  <w:vMerge/>
                  <w:tcBorders>
                    <w:top w:val="none" w:color="000000" w:sz="4"/>
                    <w:left w:val="single" w:color="000000" w:sz="4"/>
                    <w:bottom w:val="single" w:color="000000" w:sz="4"/>
                    <w:right w:val="single" w:color="000000" w:sz="4"/>
                  </w:tcBorders>
                </w:tcP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手术麻醉科</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输血科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重症医学科</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病理科</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一楼除供应室外所有区域</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消毒供应室</w:t>
                  </w:r>
                </w:p>
              </w:tc>
            </w:tr>
            <w:tr>
              <w:tc>
                <w:tcPr>
                  <w:tcW w:type="dxa" w:w="796"/>
                  <w:vMerge/>
                  <w:tcBorders>
                    <w:top w:val="none" w:color="000000" w:sz="4"/>
                    <w:left w:val="single" w:color="000000" w:sz="4"/>
                    <w:bottom w:val="single" w:color="000000" w:sz="4"/>
                    <w:right w:val="single" w:color="000000" w:sz="4"/>
                  </w:tcBorders>
                </w:tcP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负一楼停车场</w:t>
                  </w:r>
                </w:p>
              </w:tc>
            </w:tr>
            <w:tr>
              <w:tc>
                <w:tcPr>
                  <w:tcW w:type="dxa" w:w="796"/>
                  <w:vMerge/>
                  <w:tcBorders>
                    <w:top w:val="none" w:color="000000" w:sz="4"/>
                    <w:left w:val="single" w:color="000000" w:sz="4"/>
                    <w:bottom w:val="single" w:color="000000" w:sz="4"/>
                    <w:right w:val="single" w:color="000000" w:sz="4"/>
                  </w:tcBorders>
                </w:tcP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发热门诊</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高压氧舱</w:t>
                  </w:r>
                </w:p>
              </w:tc>
            </w:tr>
            <w:tr>
              <w:tc>
                <w:tcPr>
                  <w:tcW w:type="dxa" w:w="796"/>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负二楼停车场</w:t>
                  </w:r>
                </w:p>
              </w:tc>
            </w:tr>
            <w:tr>
              <w:tc>
                <w:tcPr>
                  <w:tcW w:type="dxa" w:w="796"/>
                  <w:vMerge/>
                  <w:tcBorders>
                    <w:top w:val="none" w:color="000000" w:sz="4"/>
                    <w:left w:val="single" w:color="000000" w:sz="4"/>
                    <w:bottom w:val="single" w:color="000000" w:sz="4"/>
                    <w:right w:val="single" w:color="000000" w:sz="4"/>
                  </w:tcBorders>
                </w:tcP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-3F</w:t>
                  </w:r>
                </w:p>
              </w:tc>
              <w:tc>
                <w:tcPr>
                  <w:tcW w:type="dxa" w:w="3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负三楼停车场</w:t>
                  </w:r>
                </w:p>
              </w:tc>
            </w:tr>
          </w:tbl>
          <w:p>
            <w:pPr>
              <w:pStyle w:val="null3"/>
              <w:jc w:val="both"/>
            </w:pPr>
            <w:r>
              <w:rPr>
                <w:rFonts w:ascii="仿宋" w:hAnsi="仿宋" w:cs="仿宋" w:eastAsia="仿宋"/>
                <w:b/>
                <w:sz w:val="28"/>
              </w:rPr>
              <w:t>★</w:t>
            </w:r>
            <w:r>
              <w:rPr>
                <w:rFonts w:ascii="仿宋" w:hAnsi="仿宋" w:cs="仿宋" w:eastAsia="仿宋"/>
                <w:b/>
                <w:sz w:val="28"/>
              </w:rPr>
              <w:t>1.3郑家街院区服务区域</w:t>
            </w:r>
          </w:p>
          <w:tbl>
            <w:tblPr>
              <w:tblInd w:type="dxa" w:w="90"/>
              <w:tblBorders>
                <w:top w:val="none" w:color="000000" w:sz="4"/>
                <w:left w:val="none" w:color="000000" w:sz="4"/>
                <w:bottom w:val="none" w:color="000000" w:sz="4"/>
                <w:right w:val="none" w:color="000000" w:sz="4"/>
                <w:insideH w:val="none"/>
                <w:insideV w:val="none"/>
              </w:tblBorders>
            </w:tblPr>
            <w:tblGrid>
              <w:gridCol w:w="1353"/>
              <w:gridCol w:w="4233"/>
            </w:tblGrid>
            <w:tr>
              <w:tc>
                <w:tcPr>
                  <w:tcW w:type="dxa" w:w="5586"/>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区域</w:t>
                  </w:r>
                </w:p>
              </w:tc>
            </w:tr>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7-9F</w:t>
                  </w:r>
                </w:p>
              </w:tc>
              <w:tc>
                <w:tcPr>
                  <w:tcW w:type="dxa" w:w="4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7-8楼宿管</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6F</w:t>
                  </w:r>
                </w:p>
              </w:tc>
              <w:tc>
                <w:tcPr>
                  <w:tcW w:type="dxa" w:w="4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六楼整层</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5F</w:t>
                  </w:r>
                </w:p>
              </w:tc>
              <w:tc>
                <w:tcPr>
                  <w:tcW w:type="dxa" w:w="4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老年病科</w:t>
                  </w:r>
                </w:p>
                <w:p>
                  <w:pPr>
                    <w:pStyle w:val="null3"/>
                    <w:jc w:val="center"/>
                  </w:pPr>
                  <w:r>
                    <w:rPr>
                      <w:rFonts w:ascii="仿宋" w:hAnsi="仿宋" w:cs="仿宋" w:eastAsia="仿宋"/>
                      <w:sz w:val="24"/>
                    </w:rPr>
                    <w:t>（五楼整层）</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4F</w:t>
                  </w:r>
                </w:p>
              </w:tc>
              <w:tc>
                <w:tcPr>
                  <w:tcW w:type="dxa" w:w="4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治未病科</w:t>
                  </w:r>
                </w:p>
                <w:p>
                  <w:pPr>
                    <w:pStyle w:val="null3"/>
                    <w:jc w:val="center"/>
                  </w:pPr>
                  <w:r>
                    <w:rPr>
                      <w:rFonts w:ascii="仿宋" w:hAnsi="仿宋" w:cs="仿宋" w:eastAsia="仿宋"/>
                      <w:sz w:val="24"/>
                    </w:rPr>
                    <w:t>（四楼整层）</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3F</w:t>
                  </w:r>
                </w:p>
              </w:tc>
              <w:tc>
                <w:tcPr>
                  <w:tcW w:type="dxa" w:w="4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针灸康复科二病区</w:t>
                  </w:r>
                </w:p>
                <w:p>
                  <w:pPr>
                    <w:pStyle w:val="null3"/>
                    <w:jc w:val="center"/>
                  </w:pPr>
                  <w:r>
                    <w:rPr>
                      <w:rFonts w:ascii="仿宋" w:hAnsi="仿宋" w:cs="仿宋" w:eastAsia="仿宋"/>
                      <w:sz w:val="24"/>
                    </w:rPr>
                    <w:t>（三楼整层）</w:t>
                  </w:r>
                </w:p>
              </w:tc>
            </w:tr>
            <w:tr>
              <w:tc>
                <w:tcPr>
                  <w:tcW w:type="dxa" w:w="1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2F</w:t>
                  </w:r>
                </w:p>
              </w:tc>
              <w:tc>
                <w:tcPr>
                  <w:tcW w:type="dxa" w:w="4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检验科</w:t>
                  </w:r>
                </w:p>
              </w:tc>
            </w:tr>
            <w:tr>
              <w:tc>
                <w:tcPr>
                  <w:tcW w:type="dxa" w:w="1353"/>
                  <w:vMerge/>
                  <w:tcBorders>
                    <w:top w:val="none" w:color="000000" w:sz="4"/>
                    <w:left w:val="single" w:color="000000" w:sz="4"/>
                    <w:bottom w:val="single" w:color="000000" w:sz="4"/>
                    <w:right w:val="single" w:color="000000" w:sz="4"/>
                  </w:tcBorders>
                </w:tcPr>
                <w:p/>
              </w:tc>
              <w:tc>
                <w:tcPr>
                  <w:tcW w:type="dxa" w:w="4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二楼除检验科外所有区域</w:t>
                  </w:r>
                </w:p>
              </w:tc>
            </w:tr>
            <w:tr>
              <w:tc>
                <w:tcPr>
                  <w:tcW w:type="dxa" w:w="1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1F</w:t>
                  </w:r>
                </w:p>
              </w:tc>
              <w:tc>
                <w:tcPr>
                  <w:tcW w:type="dxa" w:w="4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急诊科</w:t>
                  </w:r>
                </w:p>
              </w:tc>
            </w:tr>
            <w:tr>
              <w:tc>
                <w:tcPr>
                  <w:tcW w:type="dxa" w:w="1353"/>
                  <w:vMerge/>
                  <w:tcBorders>
                    <w:top w:val="none" w:color="000000" w:sz="4"/>
                    <w:left w:val="single" w:color="000000" w:sz="4"/>
                    <w:bottom w:val="single" w:color="000000" w:sz="4"/>
                    <w:right w:val="single" w:color="000000" w:sz="4"/>
                  </w:tcBorders>
                </w:tcPr>
                <w:p/>
              </w:tc>
              <w:tc>
                <w:tcPr>
                  <w:tcW w:type="dxa" w:w="4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一楼除急诊科外所有区域</w:t>
                  </w:r>
                </w:p>
              </w:tc>
            </w:tr>
          </w:tbl>
          <w:p>
            <w:pPr>
              <w:pStyle w:val="null3"/>
              <w:jc w:val="both"/>
            </w:pPr>
            <w:r>
              <w:rPr>
                <w:rFonts w:ascii="仿宋" w:hAnsi="仿宋" w:cs="仿宋" w:eastAsia="仿宋"/>
                <w:sz w:val="28"/>
              </w:rPr>
              <w:t>★</w:t>
            </w:r>
            <w:r>
              <w:rPr>
                <w:rFonts w:ascii="仿宋" w:hAnsi="仿宋" w:cs="仿宋" w:eastAsia="仿宋"/>
                <w:b/>
                <w:sz w:val="28"/>
              </w:rPr>
              <w:t>2.物业服务范围</w:t>
            </w:r>
          </w:p>
          <w:p>
            <w:pPr>
              <w:pStyle w:val="null3"/>
              <w:ind w:firstLine="420"/>
              <w:jc w:val="both"/>
            </w:pPr>
            <w:r>
              <w:rPr>
                <w:rFonts w:ascii="仿宋" w:hAnsi="仿宋" w:cs="仿宋" w:eastAsia="仿宋"/>
                <w:sz w:val="24"/>
              </w:rPr>
              <w:t>本项目为</w:t>
            </w:r>
            <w:r>
              <w:rPr>
                <w:rFonts w:ascii="仿宋" w:hAnsi="仿宋" w:cs="仿宋" w:eastAsia="仿宋"/>
                <w:sz w:val="24"/>
              </w:rPr>
              <w:t>巴中市中医院（巴中市巴州区人民医院）</w:t>
            </w:r>
            <w:r>
              <w:rPr>
                <w:rFonts w:ascii="仿宋" w:hAnsi="仿宋" w:cs="仿宋" w:eastAsia="仿宋"/>
                <w:sz w:val="24"/>
              </w:rPr>
              <w:t>回风院区和郑家街院区</w:t>
            </w:r>
            <w:r>
              <w:rPr>
                <w:rFonts w:ascii="仿宋" w:hAnsi="仿宋" w:cs="仿宋" w:eastAsia="仿宋"/>
                <w:sz w:val="24"/>
              </w:rPr>
              <w:t>物业管理服务，服务具体内容包括但不限于：</w:t>
            </w:r>
          </w:p>
          <w:p>
            <w:pPr>
              <w:pStyle w:val="null3"/>
              <w:ind w:firstLine="420"/>
              <w:jc w:val="both"/>
            </w:pPr>
            <w:r>
              <w:rPr>
                <w:rFonts w:ascii="仿宋" w:hAnsi="仿宋" w:cs="仿宋" w:eastAsia="仿宋"/>
                <w:sz w:val="24"/>
              </w:rPr>
              <w:t>一、保洁服务</w:t>
            </w:r>
          </w:p>
          <w:p>
            <w:pPr>
              <w:pStyle w:val="null3"/>
              <w:ind w:firstLine="420"/>
              <w:jc w:val="both"/>
            </w:pPr>
            <w:r>
              <w:rPr>
                <w:rFonts w:ascii="仿宋" w:hAnsi="仿宋" w:cs="仿宋" w:eastAsia="仿宋"/>
                <w:sz w:val="24"/>
              </w:rPr>
              <w:t>负责院区范围内的保洁服务及环境卫生消杀工作。</w:t>
            </w:r>
          </w:p>
          <w:p>
            <w:pPr>
              <w:pStyle w:val="null3"/>
              <w:ind w:firstLine="420"/>
              <w:jc w:val="both"/>
            </w:pPr>
            <w:r>
              <w:rPr>
                <w:rFonts w:ascii="仿宋" w:hAnsi="仿宋" w:cs="仿宋" w:eastAsia="仿宋"/>
                <w:sz w:val="24"/>
              </w:rPr>
              <w:t>二、特种行业值守服务</w:t>
            </w:r>
          </w:p>
          <w:p>
            <w:pPr>
              <w:pStyle w:val="null3"/>
              <w:ind w:firstLine="420"/>
              <w:jc w:val="both"/>
            </w:pPr>
            <w:r>
              <w:rPr>
                <w:rFonts w:ascii="仿宋" w:hAnsi="仿宋" w:cs="仿宋" w:eastAsia="仿宋"/>
                <w:sz w:val="24"/>
              </w:rPr>
              <w:t>对全院高、低压配电房、水泵房、发电机房排查以及</w:t>
            </w:r>
            <w:r>
              <w:rPr>
                <w:rFonts w:ascii="仿宋" w:hAnsi="仿宋" w:cs="仿宋" w:eastAsia="仿宋"/>
                <w:sz w:val="24"/>
              </w:rPr>
              <w:t>24小时值守，协助医院工作人员开展工作，服从医院安排。</w:t>
            </w:r>
          </w:p>
          <w:p>
            <w:pPr>
              <w:pStyle w:val="null3"/>
              <w:ind w:firstLine="420"/>
              <w:jc w:val="both"/>
            </w:pPr>
            <w:r>
              <w:rPr>
                <w:rFonts w:ascii="仿宋" w:hAnsi="仿宋" w:cs="仿宋" w:eastAsia="仿宋"/>
                <w:sz w:val="24"/>
              </w:rPr>
              <w:t>三</w:t>
            </w:r>
            <w:r>
              <w:rPr>
                <w:rFonts w:ascii="仿宋" w:hAnsi="仿宋" w:cs="仿宋" w:eastAsia="仿宋"/>
                <w:sz w:val="24"/>
              </w:rPr>
              <w:t>、医疗废物收集服务</w:t>
            </w:r>
          </w:p>
          <w:p>
            <w:pPr>
              <w:pStyle w:val="null3"/>
              <w:ind w:firstLine="420"/>
              <w:jc w:val="both"/>
            </w:pPr>
            <w:r>
              <w:rPr>
                <w:rFonts w:ascii="仿宋" w:hAnsi="仿宋" w:cs="仿宋" w:eastAsia="仿宋"/>
                <w:sz w:val="24"/>
              </w:rPr>
              <w:t>负责医院医疗废物和生活垃圾的清理、分类、收集、转运和记录任务。</w:t>
            </w:r>
          </w:p>
          <w:p>
            <w:pPr>
              <w:pStyle w:val="null3"/>
              <w:jc w:val="both"/>
            </w:pPr>
            <w:r>
              <w:rPr>
                <w:rFonts w:ascii="仿宋" w:hAnsi="仿宋" w:cs="仿宋" w:eastAsia="仿宋"/>
                <w:b/>
                <w:sz w:val="28"/>
              </w:rPr>
              <w:t>★</w:t>
            </w:r>
            <w:r>
              <w:rPr>
                <w:rFonts w:ascii="仿宋" w:hAnsi="仿宋" w:cs="仿宋" w:eastAsia="仿宋"/>
                <w:b/>
                <w:sz w:val="28"/>
              </w:rPr>
              <w:t>3.物业管理服务要求</w:t>
            </w:r>
          </w:p>
          <w:p>
            <w:pPr>
              <w:pStyle w:val="null3"/>
              <w:jc w:val="both"/>
            </w:pPr>
            <w:r>
              <w:rPr>
                <w:rFonts w:ascii="仿宋" w:hAnsi="仿宋" w:cs="仿宋" w:eastAsia="仿宋"/>
                <w:b/>
                <w:sz w:val="28"/>
              </w:rPr>
              <w:t>3.</w:t>
            </w:r>
            <w:r>
              <w:rPr>
                <w:rFonts w:ascii="仿宋" w:hAnsi="仿宋" w:cs="仿宋" w:eastAsia="仿宋"/>
                <w:b/>
                <w:sz w:val="28"/>
              </w:rPr>
              <w:t>1总体服务要求（说明：在投标文件中提供承诺）</w:t>
            </w:r>
          </w:p>
          <w:p>
            <w:pPr>
              <w:pStyle w:val="null3"/>
              <w:spacing w:before="105" w:after="105"/>
              <w:ind w:firstLine="482"/>
              <w:jc w:val="both"/>
            </w:pPr>
            <w:r>
              <w:rPr>
                <w:rFonts w:ascii="仿宋" w:hAnsi="仿宋" w:cs="仿宋" w:eastAsia="仿宋"/>
                <w:sz w:val="24"/>
              </w:rPr>
              <w:t>（</w:t>
            </w:r>
            <w:r>
              <w:rPr>
                <w:rFonts w:ascii="仿宋" w:hAnsi="仿宋" w:cs="仿宋" w:eastAsia="仿宋"/>
                <w:sz w:val="24"/>
              </w:rPr>
              <w:t>1）遵守巴中市中医院（巴中市巴州区人民医院）的各项规章制度，服从管理，听从安排，全面完成工作任务。</w:t>
            </w:r>
          </w:p>
          <w:p>
            <w:pPr>
              <w:pStyle w:val="null3"/>
              <w:spacing w:before="105" w:after="105"/>
              <w:ind w:firstLine="482"/>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为本项目提供的所有服务符合现行的强制性国家相关标准、行业标准，各项服务应深度结合国家相关行业标准及医疗卫生行业所涉及的服务要求（包括但不限于《医疗机构环境表面清洁与消毒管理规范》</w:t>
            </w:r>
            <w:r>
              <w:rPr>
                <w:rFonts w:ascii="仿宋" w:hAnsi="仿宋" w:cs="仿宋" w:eastAsia="仿宋"/>
                <w:sz w:val="24"/>
              </w:rPr>
              <w:t>WS/T512—2016、《医院感染管理办法》《医疗废物管理条例》《医疗卫生机构医疗废物管理办法》</w:t>
            </w:r>
            <w:r>
              <w:rPr>
                <w:rFonts w:ascii="仿宋" w:hAnsi="仿宋" w:cs="仿宋" w:eastAsia="仿宋"/>
                <w:sz w:val="24"/>
              </w:rPr>
              <w:t>等），并按相关要求严格执行。本项目涉及产品若属于政府强制采购节能产品清单中的产品，服务公司提供该产品的节能产品认证证书。</w:t>
            </w:r>
          </w:p>
          <w:p>
            <w:pPr>
              <w:pStyle w:val="null3"/>
              <w:spacing w:before="105" w:after="105"/>
              <w:ind w:firstLine="482"/>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应具有物业服务人员派遣能力，并建立合法的劳资关系，保障物业服务现场用人所需。本项目物业服务人员工作期间的疾病和人身安全、安全责任事故、人事关系、劳务纠纷等都由服务公司自行负责，非因采购人导致的过错，采购人不承担任何责任和义务。</w:t>
            </w:r>
          </w:p>
          <w:p>
            <w:pPr>
              <w:pStyle w:val="null3"/>
              <w:spacing w:before="105" w:after="105"/>
              <w:ind w:firstLine="482"/>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w:t>
            </w:r>
            <w:r>
              <w:rPr>
                <w:rFonts w:ascii="仿宋" w:hAnsi="仿宋" w:cs="仿宋" w:eastAsia="仿宋"/>
                <w:sz w:val="24"/>
              </w:rPr>
              <w:t>为服务人员提供</w:t>
            </w:r>
            <w:r>
              <w:rPr>
                <w:rFonts w:ascii="仿宋" w:hAnsi="仿宋" w:cs="仿宋" w:eastAsia="仿宋"/>
                <w:sz w:val="24"/>
              </w:rPr>
              <w:t>岗前培训</w:t>
            </w:r>
            <w:r>
              <w:rPr>
                <w:rFonts w:ascii="仿宋" w:hAnsi="仿宋" w:cs="仿宋" w:eastAsia="仿宋"/>
                <w:sz w:val="24"/>
              </w:rPr>
              <w:t>服务</w:t>
            </w:r>
            <w:r>
              <w:rPr>
                <w:rFonts w:ascii="仿宋" w:hAnsi="仿宋" w:cs="仿宋" w:eastAsia="仿宋"/>
                <w:sz w:val="24"/>
              </w:rPr>
              <w:t>，服务人员</w:t>
            </w:r>
            <w:r>
              <w:rPr>
                <w:rFonts w:ascii="仿宋" w:hAnsi="仿宋" w:cs="仿宋" w:eastAsia="仿宋"/>
                <w:sz w:val="24"/>
              </w:rPr>
              <w:t>100%经过岗前培训合格才能上岗。定期进行职业培训和考核，教育员工遵守医院服务标准和要求，安全开展工作，规范着装，文明用语，礼貌服务，节约用水用电，爱护公共财物。组织所有员工定期参加感染知识培训、消防安全培训、应急演练培训及学习基本操作规程。</w:t>
            </w:r>
          </w:p>
          <w:p>
            <w:pPr>
              <w:pStyle w:val="null3"/>
              <w:spacing w:before="105" w:after="105"/>
              <w:ind w:firstLine="482"/>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w:t>
            </w:r>
            <w:r>
              <w:rPr>
                <w:rFonts w:ascii="仿宋" w:hAnsi="仿宋" w:cs="仿宋" w:eastAsia="仿宋"/>
                <w:sz w:val="24"/>
              </w:rPr>
              <w:t>对本项目物业服务人员做好职业健康关爱工作，建立职业病防治责任体系，每年进行一次全员职业病危害因素检测，提供防范方案，每年进行一次全员健康体检，建立健康档案。以上工作向医院提供纸质档备查。体检费用由服务公司自行负责。（特殊岗位如医废、垃圾清运等员工必须按照相关政策规定及时体检）</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6</w:t>
            </w:r>
            <w:r>
              <w:rPr>
                <w:rFonts w:ascii="仿宋" w:hAnsi="仿宋" w:cs="仿宋" w:eastAsia="仿宋"/>
                <w:sz w:val="24"/>
              </w:rPr>
              <w:t>）</w:t>
            </w:r>
            <w:r>
              <w:rPr>
                <w:rFonts w:ascii="仿宋" w:hAnsi="仿宋" w:cs="仿宋" w:eastAsia="仿宋"/>
                <w:sz w:val="24"/>
              </w:rPr>
              <w:t>医院承担：本项目公共能耗费用；公用水、电、气费用；生活垃圾、医疗垃圾的外运和垃圾处理及费用。</w:t>
            </w:r>
          </w:p>
          <w:p>
            <w:pPr>
              <w:pStyle w:val="null3"/>
              <w:spacing w:before="105" w:after="105"/>
              <w:ind w:firstLine="480"/>
              <w:jc w:val="both"/>
            </w:pPr>
            <w:r>
              <w:rPr>
                <w:rFonts w:ascii="仿宋" w:hAnsi="仿宋" w:cs="仿宋" w:eastAsia="仿宋"/>
                <w:sz w:val="24"/>
              </w:rPr>
              <w:t>医院提供：办公用房；分类垃圾桶、厕所擦手纸、卷纸、洗手液。采购人</w:t>
            </w:r>
            <w:r>
              <w:rPr>
                <w:rFonts w:ascii="仿宋" w:hAnsi="仿宋" w:cs="仿宋" w:eastAsia="仿宋"/>
                <w:sz w:val="24"/>
              </w:rPr>
              <w:t>提供中标人进行</w:t>
            </w:r>
            <w:r>
              <w:rPr>
                <w:rFonts w:ascii="仿宋" w:hAnsi="仿宋" w:cs="仿宋" w:eastAsia="仿宋"/>
                <w:sz w:val="24"/>
              </w:rPr>
              <w:t>“物业管理服务”所使用的办公室、设备及工具库房、夜班值班室等，这些场地交由中标人单独操作、控制和负责，但采购人进行安全检查或在紧急情况下不受此限。</w:t>
            </w:r>
          </w:p>
          <w:p>
            <w:pPr>
              <w:pStyle w:val="null3"/>
              <w:spacing w:before="105" w:after="105"/>
              <w:ind w:firstLine="480"/>
              <w:jc w:val="both"/>
            </w:pPr>
            <w:r>
              <w:rPr>
                <w:rFonts w:ascii="仿宋" w:hAnsi="仿宋" w:cs="仿宋" w:eastAsia="仿宋"/>
                <w:sz w:val="24"/>
              </w:rPr>
              <w:t>医院原则上不提供物业员工住宿区域，员工办公用品由服务公司自行解决。</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7</w:t>
            </w:r>
            <w:r>
              <w:rPr>
                <w:rFonts w:ascii="仿宋" w:hAnsi="仿宋" w:cs="仿宋" w:eastAsia="仿宋"/>
                <w:sz w:val="24"/>
              </w:rPr>
              <w:t>）</w:t>
            </w:r>
            <w:r>
              <w:rPr>
                <w:rFonts w:ascii="仿宋" w:hAnsi="仿宋" w:cs="仿宋" w:eastAsia="仿宋"/>
                <w:sz w:val="24"/>
              </w:rPr>
              <w:t>服务公司提供</w:t>
            </w:r>
            <w:r>
              <w:rPr>
                <w:rFonts w:ascii="仿宋" w:hAnsi="仿宋" w:cs="仿宋" w:eastAsia="仿宋"/>
                <w:sz w:val="24"/>
              </w:rPr>
              <w:t>本项目需配备的所有的工具、耗材、设备、软硬件等符合国家相关规定，经合法渠道采购，具有产品合格证质量证明，满足医院工作需求。</w:t>
            </w:r>
            <w:r>
              <w:rPr>
                <w:rFonts w:ascii="仿宋" w:hAnsi="仿宋" w:cs="仿宋" w:eastAsia="仿宋"/>
                <w:sz w:val="24"/>
              </w:rPr>
              <w:t>并</w:t>
            </w:r>
            <w:r>
              <w:rPr>
                <w:rFonts w:ascii="仿宋" w:hAnsi="仿宋" w:cs="仿宋" w:eastAsia="仿宋"/>
                <w:sz w:val="24"/>
              </w:rPr>
              <w:t>在政府采购合同签订后</w:t>
            </w:r>
            <w:r>
              <w:rPr>
                <w:rFonts w:ascii="仿宋" w:hAnsi="仿宋" w:cs="仿宋" w:eastAsia="仿宋"/>
                <w:sz w:val="24"/>
              </w:rPr>
              <w:t>7</w:t>
            </w:r>
            <w:r>
              <w:rPr>
                <w:rFonts w:ascii="仿宋" w:hAnsi="仿宋" w:cs="仿宋" w:eastAsia="仿宋"/>
                <w:sz w:val="24"/>
              </w:rPr>
              <w:t>日内配置到位，并接受采购人的查验。如未能实现承诺所配置的工具、耗材、设备、软硬件的，采购人将按照国家相关采购法规执行相关措施并书面报告财政主</w:t>
            </w:r>
            <w:r>
              <w:rPr>
                <w:rFonts w:ascii="仿宋" w:hAnsi="仿宋" w:cs="仿宋" w:eastAsia="仿宋"/>
                <w:sz w:val="24"/>
              </w:rPr>
              <w:t>管部门。</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8</w:t>
            </w:r>
            <w:r>
              <w:rPr>
                <w:rFonts w:ascii="仿宋" w:hAnsi="仿宋" w:cs="仿宋" w:eastAsia="仿宋"/>
                <w:sz w:val="24"/>
              </w:rPr>
              <w:t>）</w:t>
            </w:r>
            <w:r>
              <w:rPr>
                <w:rFonts w:ascii="仿宋" w:hAnsi="仿宋" w:cs="仿宋" w:eastAsia="仿宋"/>
                <w:sz w:val="24"/>
              </w:rPr>
              <w:t>在合同期内，遇大型公共卫生事件、突发应急事件、医院重大活动、大型检查、调研或其</w:t>
            </w:r>
            <w:r>
              <w:rPr>
                <w:rFonts w:ascii="仿宋" w:hAnsi="仿宋" w:cs="仿宋" w:eastAsia="仿宋"/>
                <w:sz w:val="24"/>
              </w:rPr>
              <w:t>他</w:t>
            </w:r>
            <w:r>
              <w:rPr>
                <w:rFonts w:ascii="仿宋" w:hAnsi="仿宋" w:cs="仿宋" w:eastAsia="仿宋"/>
                <w:sz w:val="24"/>
              </w:rPr>
              <w:t>临时性工作，必须按需增派人员到岗协助。</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9</w:t>
            </w:r>
            <w:r>
              <w:rPr>
                <w:rFonts w:ascii="仿宋" w:hAnsi="仿宋" w:cs="仿宋" w:eastAsia="仿宋"/>
                <w:sz w:val="24"/>
              </w:rPr>
              <w:t>）</w:t>
            </w:r>
            <w:r>
              <w:rPr>
                <w:rFonts w:ascii="仿宋" w:hAnsi="仿宋" w:cs="仿宋" w:eastAsia="仿宋"/>
                <w:sz w:val="24"/>
              </w:rPr>
              <w:t>本项目医院不组织现场踏勘，投标人根据自身需求可自行踏勘。</w:t>
            </w:r>
          </w:p>
          <w:p>
            <w:pPr>
              <w:pStyle w:val="null3"/>
              <w:jc w:val="both"/>
            </w:pPr>
            <w:r>
              <w:rPr>
                <w:rFonts w:ascii="仿宋" w:hAnsi="仿宋" w:cs="仿宋" w:eastAsia="仿宋"/>
                <w:b/>
                <w:sz w:val="28"/>
              </w:rPr>
              <w:t>3.2具体服务内容及要求</w:t>
            </w:r>
          </w:p>
          <w:p>
            <w:pPr>
              <w:pStyle w:val="null3"/>
              <w:spacing w:before="105" w:after="105"/>
              <w:jc w:val="both"/>
            </w:pPr>
            <w:r>
              <w:rPr>
                <w:rFonts w:ascii="仿宋" w:hAnsi="仿宋" w:cs="仿宋" w:eastAsia="仿宋"/>
                <w:b/>
                <w:sz w:val="28"/>
              </w:rPr>
              <w:t>3.2.1</w:t>
            </w:r>
            <w:r>
              <w:rPr>
                <w:rFonts w:ascii="仿宋" w:hAnsi="仿宋" w:cs="仿宋" w:eastAsia="仿宋"/>
                <w:b/>
                <w:sz w:val="28"/>
              </w:rPr>
              <w:t>保洁服务</w:t>
            </w:r>
          </w:p>
          <w:p>
            <w:pPr>
              <w:pStyle w:val="null3"/>
              <w:spacing w:before="105" w:after="105"/>
              <w:ind w:firstLine="480"/>
              <w:jc w:val="both"/>
            </w:pPr>
            <w:r>
              <w:rPr>
                <w:rFonts w:ascii="仿宋" w:hAnsi="仿宋" w:cs="仿宋" w:eastAsia="仿宋"/>
                <w:b/>
                <w:sz w:val="24"/>
              </w:rPr>
              <w:t>3.2.1.1服务内容</w:t>
            </w:r>
          </w:p>
          <w:p>
            <w:pPr>
              <w:pStyle w:val="null3"/>
              <w:spacing w:before="105" w:after="105"/>
              <w:ind w:firstLine="480"/>
              <w:jc w:val="both"/>
            </w:pPr>
            <w:r>
              <w:rPr>
                <w:rFonts w:ascii="仿宋" w:hAnsi="仿宋" w:cs="仿宋" w:eastAsia="仿宋"/>
                <w:sz w:val="24"/>
              </w:rPr>
              <w:t>1.负责</w:t>
            </w:r>
            <w:r>
              <w:rPr>
                <w:rFonts w:ascii="仿宋" w:hAnsi="仿宋" w:cs="仿宋" w:eastAsia="仿宋"/>
                <w:sz w:val="24"/>
              </w:rPr>
              <w:t>本项目</w:t>
            </w:r>
            <w:r>
              <w:rPr>
                <w:rFonts w:ascii="仿宋" w:hAnsi="仿宋" w:cs="仿宋" w:eastAsia="仿宋"/>
                <w:sz w:val="24"/>
              </w:rPr>
              <w:t>范围内清洁卫生和消毒工作（包括不限于各科室室内外房间、会议室、天花板、顶棚、楼顶平台、设备夹层、内墙、玻璃、高处灯具、单机空调（含过滤网）、空调出风口、消毒机（含过滤网）、消防送（排）风口、电扇、排气扇、电梯间、墙面、地面和地板（维护管理、打磨上蜡和晶面处理）、地毯、楼道、楼梯、走廊、踢脚、通道、窗台、窗户、玻璃、纱窗、防护栏、门、室内家</w:t>
            </w:r>
            <w:r>
              <w:rPr>
                <w:rFonts w:ascii="仿宋" w:hAnsi="仿宋" w:cs="仿宋" w:eastAsia="仿宋"/>
                <w:sz w:val="24"/>
              </w:rPr>
              <w:t>具</w:t>
            </w:r>
            <w:r>
              <w:rPr>
                <w:rFonts w:ascii="仿宋" w:hAnsi="仿宋" w:cs="仿宋" w:eastAsia="仿宋"/>
                <w:sz w:val="24"/>
              </w:rPr>
              <w:t>、电器表面、设备表面、病历架、床、桌、椅</w:t>
            </w:r>
            <w:r>
              <w:rPr>
                <w:rFonts w:ascii="仿宋" w:hAnsi="仿宋" w:cs="仿宋" w:eastAsia="仿宋"/>
                <w:sz w:val="24"/>
              </w:rPr>
              <w:t>、柜、宣传栏、洗手间、洗手池面盆、浴具、镜子、纸巾盒、纸篓、便池（含大、小便池及坐便器）、公共通道、垃圾桶、标识牌、开水机的清洗以及各种医疗运送工具和非医疗设备设施、所有物表等清洁卫生和保洁消毒工作，和医院院落、绿化带</w:t>
            </w:r>
            <w:r>
              <w:rPr>
                <w:rFonts w:ascii="仿宋" w:hAnsi="仿宋" w:cs="仿宋" w:eastAsia="仿宋"/>
                <w:sz w:val="24"/>
              </w:rPr>
              <w:t>（</w:t>
            </w:r>
            <w:r>
              <w:rPr>
                <w:rFonts w:ascii="仿宋" w:hAnsi="仿宋" w:cs="仿宋" w:eastAsia="仿宋"/>
                <w:sz w:val="24"/>
              </w:rPr>
              <w:t>日常养护</w:t>
            </w:r>
            <w:r>
              <w:rPr>
                <w:rFonts w:ascii="仿宋" w:hAnsi="仿宋" w:cs="仿宋" w:eastAsia="仿宋"/>
                <w:sz w:val="24"/>
              </w:rPr>
              <w:t>）</w:t>
            </w:r>
            <w:r>
              <w:rPr>
                <w:rFonts w:ascii="仿宋" w:hAnsi="仿宋" w:cs="仿宋" w:eastAsia="仿宋"/>
                <w:sz w:val="24"/>
              </w:rPr>
              <w:t>、道路的保洁工作和垃圾的收集和运送、院内科室装修改造的开荒保洁。</w:t>
            </w:r>
          </w:p>
          <w:p>
            <w:pPr>
              <w:pStyle w:val="null3"/>
              <w:spacing w:before="105" w:after="105"/>
              <w:ind w:firstLine="480"/>
              <w:jc w:val="both"/>
            </w:pPr>
            <w:r>
              <w:rPr>
                <w:rFonts w:ascii="仿宋" w:hAnsi="仿宋" w:cs="仿宋" w:eastAsia="仿宋"/>
                <w:sz w:val="24"/>
              </w:rPr>
              <w:t>2</w:t>
            </w:r>
            <w:r>
              <w:rPr>
                <w:rFonts w:ascii="仿宋" w:hAnsi="仿宋" w:cs="仿宋" w:eastAsia="仿宋"/>
                <w:sz w:val="24"/>
              </w:rPr>
              <w:t>.科室内及公共区域PVC地面/橡胶/石材地板/木地板/各类地面的养护应定期抛光打蜡</w:t>
            </w:r>
            <w:r>
              <w:rPr>
                <w:rFonts w:ascii="仿宋" w:hAnsi="仿宋" w:cs="仿宋" w:eastAsia="仿宋"/>
                <w:sz w:val="24"/>
              </w:rPr>
              <w:t>（科室</w:t>
            </w:r>
            <w:r>
              <w:rPr>
                <w:rFonts w:ascii="仿宋" w:hAnsi="仿宋" w:cs="仿宋" w:eastAsia="仿宋"/>
                <w:sz w:val="24"/>
              </w:rPr>
              <w:t>一周</w:t>
            </w:r>
            <w:r>
              <w:rPr>
                <w:rFonts w:ascii="仿宋" w:hAnsi="仿宋" w:cs="仿宋" w:eastAsia="仿宋"/>
                <w:sz w:val="24"/>
              </w:rPr>
              <w:t>/次，公共区域每</w:t>
            </w:r>
            <w:r>
              <w:rPr>
                <w:rFonts w:ascii="仿宋" w:hAnsi="仿宋" w:cs="仿宋" w:eastAsia="仿宋"/>
                <w:sz w:val="24"/>
              </w:rPr>
              <w:t>月</w:t>
            </w:r>
            <w:r>
              <w:rPr>
                <w:rFonts w:ascii="仿宋" w:hAnsi="仿宋" w:cs="仿宋" w:eastAsia="仿宋"/>
                <w:sz w:val="24"/>
              </w:rPr>
              <w:t>/次）</w:t>
            </w:r>
            <w:r>
              <w:rPr>
                <w:rFonts w:ascii="仿宋" w:hAnsi="仿宋" w:cs="仿宋" w:eastAsia="仿宋"/>
                <w:sz w:val="24"/>
              </w:rPr>
              <w:t>、喷磨、刷洗、补蜡、清洗消毒。</w:t>
            </w:r>
          </w:p>
          <w:p>
            <w:pPr>
              <w:pStyle w:val="null3"/>
              <w:spacing w:before="105" w:after="105"/>
              <w:ind w:firstLine="480"/>
              <w:jc w:val="both"/>
            </w:pPr>
            <w:r>
              <w:rPr>
                <w:rFonts w:ascii="仿宋" w:hAnsi="仿宋" w:cs="仿宋" w:eastAsia="仿宋"/>
                <w:sz w:val="24"/>
              </w:rPr>
              <w:t>3</w:t>
            </w:r>
            <w:r>
              <w:rPr>
                <w:rFonts w:ascii="仿宋" w:hAnsi="仿宋" w:cs="仿宋" w:eastAsia="仿宋"/>
                <w:sz w:val="24"/>
              </w:rPr>
              <w:t>.负责做好科室一房一巾、一床一巾以及床单元等终</w:t>
            </w:r>
            <w:r>
              <w:rPr>
                <w:rFonts w:ascii="仿宋" w:hAnsi="仿宋" w:cs="仿宋" w:eastAsia="仿宋"/>
                <w:sz w:val="24"/>
              </w:rPr>
              <w:t>末消毒。</w:t>
            </w:r>
          </w:p>
          <w:p>
            <w:pPr>
              <w:pStyle w:val="null3"/>
              <w:spacing w:before="105" w:after="105"/>
              <w:ind w:firstLine="480"/>
              <w:jc w:val="both"/>
            </w:pPr>
            <w:r>
              <w:rPr>
                <w:rFonts w:ascii="仿宋" w:hAnsi="仿宋" w:cs="仿宋" w:eastAsia="仿宋"/>
                <w:sz w:val="24"/>
              </w:rPr>
              <w:t>4</w:t>
            </w:r>
            <w:r>
              <w:rPr>
                <w:rFonts w:ascii="仿宋" w:hAnsi="仿宋" w:cs="仿宋" w:eastAsia="仿宋"/>
                <w:sz w:val="24"/>
              </w:rPr>
              <w:t>.所有卷帘清洁及对科室、诊室窗帘、隔帘的取、挂等辅助清洗工作（</w:t>
            </w:r>
            <w:r>
              <w:rPr>
                <w:rFonts w:ascii="仿宋" w:hAnsi="仿宋" w:cs="仿宋" w:eastAsia="仿宋"/>
                <w:sz w:val="24"/>
              </w:rPr>
              <w:t>每月</w:t>
            </w:r>
            <w:r>
              <w:rPr>
                <w:rFonts w:ascii="仿宋" w:hAnsi="仿宋" w:cs="仿宋" w:eastAsia="仿宋"/>
                <w:sz w:val="24"/>
              </w:rPr>
              <w:t>/次）。</w:t>
            </w:r>
          </w:p>
          <w:p>
            <w:pPr>
              <w:pStyle w:val="null3"/>
              <w:spacing w:before="105" w:after="105"/>
              <w:ind w:firstLine="480"/>
              <w:jc w:val="both"/>
            </w:pPr>
            <w:r>
              <w:rPr>
                <w:rFonts w:ascii="仿宋" w:hAnsi="仿宋" w:cs="仿宋" w:eastAsia="仿宋"/>
                <w:sz w:val="24"/>
              </w:rPr>
              <w:t>5</w:t>
            </w:r>
            <w:r>
              <w:rPr>
                <w:rFonts w:ascii="仿宋" w:hAnsi="仿宋" w:cs="仿宋" w:eastAsia="仿宋"/>
                <w:sz w:val="24"/>
              </w:rPr>
              <w:t>.根据医院的要求挂横幅、标语、节假日挂灯饰、灯笼、摆放鲜花等（用品由采购人提供）。</w:t>
            </w:r>
          </w:p>
          <w:p>
            <w:pPr>
              <w:pStyle w:val="null3"/>
              <w:spacing w:before="105" w:after="105"/>
              <w:ind w:firstLine="480"/>
              <w:jc w:val="both"/>
            </w:pPr>
            <w:r>
              <w:rPr>
                <w:rFonts w:ascii="仿宋" w:hAnsi="仿宋" w:cs="仿宋" w:eastAsia="仿宋"/>
                <w:sz w:val="24"/>
              </w:rPr>
              <w:t>6</w:t>
            </w:r>
            <w:r>
              <w:rPr>
                <w:rFonts w:ascii="仿宋" w:hAnsi="仿宋" w:cs="仿宋" w:eastAsia="仿宋"/>
                <w:sz w:val="24"/>
              </w:rPr>
              <w:t>.无条件配合采购人举办各类大型活动、迎接各级各类检查、应对各种突发事件而提供应急保洁服务。</w:t>
            </w:r>
          </w:p>
          <w:p>
            <w:pPr>
              <w:pStyle w:val="null3"/>
              <w:spacing w:before="105" w:after="105"/>
              <w:ind w:firstLine="480"/>
              <w:jc w:val="both"/>
            </w:pPr>
            <w:r>
              <w:rPr>
                <w:rFonts w:ascii="仿宋" w:hAnsi="仿宋" w:cs="仿宋" w:eastAsia="仿宋"/>
                <w:sz w:val="24"/>
              </w:rPr>
              <w:t>7</w:t>
            </w:r>
            <w:r>
              <w:rPr>
                <w:rFonts w:ascii="仿宋" w:hAnsi="仿宋" w:cs="仿宋" w:eastAsia="仿宋"/>
                <w:sz w:val="24"/>
              </w:rPr>
              <w:t>.负责协助医院进行内涝抢险、巡检报修及院感特殊要求保洁消毒等临时指令的其他事务。</w:t>
            </w:r>
          </w:p>
          <w:p>
            <w:pPr>
              <w:pStyle w:val="null3"/>
              <w:spacing w:before="105" w:after="105"/>
              <w:ind w:firstLine="480"/>
              <w:jc w:val="both"/>
            </w:pPr>
            <w:r>
              <w:rPr>
                <w:rFonts w:ascii="仿宋" w:hAnsi="仿宋" w:cs="仿宋" w:eastAsia="仿宋"/>
                <w:sz w:val="24"/>
              </w:rPr>
              <w:t>8</w:t>
            </w:r>
            <w:r>
              <w:rPr>
                <w:rFonts w:ascii="仿宋" w:hAnsi="仿宋" w:cs="仿宋" w:eastAsia="仿宋"/>
                <w:sz w:val="24"/>
              </w:rPr>
              <w:t>.行政楼负责公共区域、楼梯间、电梯间、公共卫生间、会议室及办公室保</w:t>
            </w:r>
            <w:r>
              <w:rPr>
                <w:rFonts w:ascii="仿宋" w:hAnsi="仿宋" w:cs="仿宋" w:eastAsia="仿宋"/>
                <w:sz w:val="24"/>
              </w:rPr>
              <w:t>洁等。</w:t>
            </w:r>
          </w:p>
          <w:p>
            <w:pPr>
              <w:pStyle w:val="null3"/>
              <w:spacing w:before="105" w:after="105"/>
              <w:ind w:firstLine="480"/>
              <w:jc w:val="both"/>
            </w:pPr>
            <w:r>
              <w:rPr>
                <w:rFonts w:ascii="仿宋" w:hAnsi="仿宋" w:cs="仿宋" w:eastAsia="仿宋"/>
                <w:sz w:val="24"/>
              </w:rPr>
              <w:t>9.地下室负责通道、楼梯间保洁。</w:t>
            </w:r>
          </w:p>
          <w:p>
            <w:pPr>
              <w:pStyle w:val="null3"/>
              <w:spacing w:before="105" w:after="105"/>
              <w:ind w:firstLine="480"/>
              <w:jc w:val="both"/>
            </w:pPr>
            <w:r>
              <w:rPr>
                <w:rFonts w:ascii="仿宋" w:hAnsi="仿宋" w:cs="仿宋" w:eastAsia="仿宋"/>
                <w:sz w:val="24"/>
              </w:rPr>
              <w:t>10.负责院区内屋面定期清理、保洁和汛期应急清掏疏通。</w:t>
            </w:r>
          </w:p>
          <w:p>
            <w:pPr>
              <w:pStyle w:val="null3"/>
              <w:spacing w:before="105" w:after="105"/>
              <w:ind w:firstLine="480"/>
              <w:jc w:val="both"/>
            </w:pPr>
            <w:r>
              <w:rPr>
                <w:rFonts w:ascii="仿宋" w:hAnsi="仿宋" w:cs="仿宋" w:eastAsia="仿宋"/>
                <w:sz w:val="24"/>
              </w:rPr>
              <w:t>11.负责绿化带的绿植浇水、修枝、施肥、除病虫害等。区域内绿植出现自然死亡，由采购人购买苗木、设备等，中标人负责更换。</w:t>
            </w:r>
          </w:p>
          <w:p>
            <w:pPr>
              <w:pStyle w:val="null3"/>
              <w:spacing w:before="105" w:after="105"/>
              <w:ind w:firstLine="480"/>
              <w:jc w:val="both"/>
            </w:pPr>
            <w:r>
              <w:rPr>
                <w:rFonts w:ascii="仿宋" w:hAnsi="仿宋" w:cs="仿宋" w:eastAsia="仿宋"/>
                <w:b/>
                <w:sz w:val="24"/>
              </w:rPr>
              <w:t>3.2.1.2具体要求</w:t>
            </w:r>
          </w:p>
          <w:p>
            <w:pPr>
              <w:pStyle w:val="null3"/>
              <w:spacing w:before="105" w:after="105"/>
              <w:ind w:firstLine="480"/>
              <w:jc w:val="both"/>
            </w:pPr>
            <w:r>
              <w:rPr>
                <w:rFonts w:ascii="仿宋" w:hAnsi="仿宋" w:cs="仿宋" w:eastAsia="仿宋"/>
                <w:sz w:val="24"/>
              </w:rPr>
              <w:t>医院保洁工作内容，即日常保洁、外环境保洁、应急保洁；医院保洁管理有原则，即标准统一、流程统一、防护统一、管理统一、人员岗位相对固定；医院保洁管理有要点，即加强制度培训、保洁区域分区、保洁质量监督、监管、审核、规范使用保洁工具、清洗等；医院所有保洁工作须有流程、有计划、有频次且符合院感和爱国卫生运动委员会等各项要求。</w:t>
            </w:r>
          </w:p>
          <w:p>
            <w:pPr>
              <w:pStyle w:val="null3"/>
              <w:spacing w:before="105" w:after="105"/>
              <w:ind w:firstLine="480"/>
              <w:jc w:val="both"/>
            </w:pPr>
            <w:r>
              <w:rPr>
                <w:rFonts w:ascii="仿宋" w:hAnsi="仿宋" w:cs="仿宋" w:eastAsia="仿宋"/>
                <w:sz w:val="24"/>
              </w:rPr>
              <w:t>1.上岗前接受院感专项防控知识、个人防护专项的培训等，由中标人自行培训</w:t>
            </w:r>
            <w:r>
              <w:rPr>
                <w:rFonts w:ascii="仿宋" w:hAnsi="仿宋" w:cs="仿宋" w:eastAsia="仿宋"/>
                <w:sz w:val="24"/>
              </w:rPr>
              <w:t>，培训合格后方可上岗，后期需按时按需培训，积极开展员工知识技能竞赛。</w:t>
            </w:r>
          </w:p>
          <w:p>
            <w:pPr>
              <w:pStyle w:val="null3"/>
              <w:spacing w:before="105" w:after="105"/>
              <w:ind w:firstLine="480"/>
              <w:jc w:val="both"/>
            </w:pPr>
            <w:r>
              <w:rPr>
                <w:rFonts w:ascii="仿宋" w:hAnsi="仿宋" w:cs="仿宋" w:eastAsia="仿宋"/>
                <w:sz w:val="24"/>
              </w:rPr>
              <w:t>2.保洁人员在科室内保洁时间根据各科室各病房实际情况为准，日常保洁时间不超过8小时。提供全院不少于2个岗位的应急保洁服务，如有应急需求保洁，须立即配合响应。</w:t>
            </w:r>
          </w:p>
          <w:p>
            <w:pPr>
              <w:pStyle w:val="null3"/>
              <w:spacing w:before="105" w:after="105"/>
              <w:ind w:firstLine="480"/>
              <w:jc w:val="both"/>
            </w:pPr>
            <w:r>
              <w:rPr>
                <w:rFonts w:ascii="仿宋" w:hAnsi="仿宋" w:cs="仿宋" w:eastAsia="仿宋"/>
                <w:sz w:val="24"/>
              </w:rPr>
              <w:t>3.负责全院的室内、室外清洁卫生。</w:t>
            </w:r>
          </w:p>
          <w:p>
            <w:pPr>
              <w:pStyle w:val="null3"/>
              <w:spacing w:before="105" w:after="105"/>
              <w:ind w:firstLine="480"/>
              <w:jc w:val="both"/>
            </w:pPr>
            <w:r>
              <w:rPr>
                <w:rFonts w:ascii="仿宋" w:hAnsi="仿宋" w:cs="仿宋" w:eastAsia="仿宋"/>
                <w:sz w:val="24"/>
              </w:rPr>
              <w:t>4.及时收集生活垃圾和医疗垃圾，并在指定时间内按照指定运送路线送到院内指定地点处理。配合医院垃圾分类进行二次分拣。</w:t>
            </w:r>
          </w:p>
          <w:p>
            <w:pPr>
              <w:pStyle w:val="null3"/>
              <w:spacing w:before="105" w:after="105"/>
              <w:ind w:firstLine="480"/>
              <w:jc w:val="both"/>
            </w:pPr>
            <w:r>
              <w:rPr>
                <w:rFonts w:ascii="仿宋" w:hAnsi="仿宋" w:cs="仿宋" w:eastAsia="仿宋"/>
                <w:sz w:val="24"/>
              </w:rPr>
              <w:t>5.做好保洁区域内的所有PVC地面/橡胶等地板的养护，保持PVC地面的光亮、整洁，养护频次：</w:t>
            </w:r>
            <w:r>
              <w:rPr>
                <w:rFonts w:ascii="仿宋" w:hAnsi="仿宋" w:cs="仿宋" w:eastAsia="仿宋"/>
                <w:sz w:val="24"/>
              </w:rPr>
              <w:t>科室、病房及通道每周一次，公共区域每月一次。</w:t>
            </w:r>
          </w:p>
          <w:p>
            <w:pPr>
              <w:pStyle w:val="null3"/>
              <w:spacing w:before="105" w:after="105"/>
              <w:ind w:firstLine="480"/>
              <w:jc w:val="both"/>
            </w:pPr>
            <w:r>
              <w:rPr>
                <w:rFonts w:ascii="仿宋" w:hAnsi="仿宋" w:cs="仿宋" w:eastAsia="仿宋"/>
                <w:sz w:val="24"/>
              </w:rPr>
              <w:t>6.科室内按清洁单元进行保洁，布类清洁用具单独清洗，不能在科室</w:t>
            </w:r>
            <w:r>
              <w:rPr>
                <w:rFonts w:ascii="仿宋" w:hAnsi="仿宋" w:cs="仿宋" w:eastAsia="仿宋"/>
                <w:sz w:val="24"/>
              </w:rPr>
              <w:t>和科室第二次浸泡后使用。</w:t>
            </w:r>
          </w:p>
          <w:p>
            <w:pPr>
              <w:pStyle w:val="null3"/>
              <w:spacing w:before="105" w:after="105"/>
              <w:ind w:firstLine="480"/>
              <w:jc w:val="both"/>
            </w:pPr>
            <w:r>
              <w:rPr>
                <w:rFonts w:ascii="仿宋" w:hAnsi="仿宋" w:cs="仿宋" w:eastAsia="仿宋"/>
                <w:sz w:val="24"/>
              </w:rPr>
              <w:t>7.为避免尘土飞扬，地面干拖应使用尘推加牵尘剂的方法进行处理；要求对尘推头和抹布洗涤和烘干，不能用手洗，以防止交叉感染。</w:t>
            </w:r>
          </w:p>
          <w:p>
            <w:pPr>
              <w:pStyle w:val="null3"/>
              <w:spacing w:before="105" w:after="105"/>
              <w:ind w:firstLine="480"/>
              <w:jc w:val="both"/>
            </w:pPr>
            <w:r>
              <w:rPr>
                <w:rFonts w:ascii="仿宋" w:hAnsi="仿宋" w:cs="仿宋" w:eastAsia="仿宋"/>
                <w:sz w:val="24"/>
              </w:rPr>
              <w:t>8.为防止交叉感染，要求对环境保洁进行科学的划分，对不同区域的清洁工具按医院感染科的要求实行严格分类摆放和使用，用颜色、字标等方式进行区分，并且强调环境保洁计划性。</w:t>
            </w:r>
          </w:p>
          <w:p>
            <w:pPr>
              <w:pStyle w:val="null3"/>
              <w:spacing w:before="105" w:after="105"/>
              <w:ind w:firstLine="480"/>
              <w:jc w:val="both"/>
            </w:pPr>
            <w:r>
              <w:rPr>
                <w:rFonts w:ascii="仿宋" w:hAnsi="仿宋" w:cs="仿宋" w:eastAsia="仿宋"/>
                <w:sz w:val="24"/>
              </w:rPr>
              <w:t>9.每个清洁车上要配备标准操作流程（制作图片样式悬挂），清洁车应配备能上锁的清洁、消毒应急包（用于保洁应急处理的材料及工具）。</w:t>
            </w:r>
          </w:p>
          <w:p>
            <w:pPr>
              <w:pStyle w:val="null3"/>
              <w:spacing w:before="105" w:after="105"/>
              <w:ind w:firstLine="480"/>
              <w:jc w:val="both"/>
            </w:pPr>
            <w:r>
              <w:rPr>
                <w:rFonts w:ascii="仿宋" w:hAnsi="仿宋" w:cs="仿宋" w:eastAsia="仿宋"/>
                <w:sz w:val="24"/>
              </w:rPr>
              <w:t>10.按时巡视，每层从屋顶到墙壁到地板要做到干净、整洁，无蜘蛛丝，无纸屑、痰迹；卫生间要清洁、干燥、无异味，绿化带内垃圾捡拾（包括但不限于烟头、纸屑、塑料袋、白色垃圾等）。</w:t>
            </w:r>
          </w:p>
          <w:p>
            <w:pPr>
              <w:pStyle w:val="null3"/>
              <w:spacing w:before="105" w:after="105"/>
              <w:ind w:firstLine="480"/>
              <w:jc w:val="both"/>
            </w:pPr>
            <w:r>
              <w:rPr>
                <w:rFonts w:ascii="仿宋" w:hAnsi="仿宋" w:cs="仿宋" w:eastAsia="仿宋"/>
                <w:sz w:val="24"/>
              </w:rPr>
              <w:t>11.投标人应提供产品质量合格、数量满足使用需求的员工工作服和必需的劳保用品，具体要求但不限于以下内容：工作服（厚、薄各两套／人）、工牌、劝烟袖标、袖牌、帽子、口罩、防护用品、领带、头花、围裙、护目镜、手套（防剌、PE、橡胶）、绶带、电梯地板革、公共区域防滑地垫、雨衣、雨伞、雨鞋、肥皂、香皂、洗衣粉、办公用品及耗材等，项目范围内所有保洁、消毒工作须要求物业工作人员做好防护措施（含一级防护、二级防护、三级防护等），所需防护用品由投标人负责，具体数量以保证日常运行需求为准。</w:t>
            </w:r>
          </w:p>
          <w:p>
            <w:pPr>
              <w:pStyle w:val="null3"/>
              <w:spacing w:before="105" w:after="105"/>
              <w:ind w:firstLine="480"/>
              <w:jc w:val="both"/>
            </w:pPr>
            <w:r>
              <w:rPr>
                <w:rFonts w:ascii="仿宋" w:hAnsi="仿宋" w:cs="仿宋" w:eastAsia="仿宋"/>
                <w:sz w:val="24"/>
              </w:rPr>
              <w:t>12.保洁人员使用地巾、布巾整洁干净，消毒符合本院院感要求。</w:t>
            </w:r>
          </w:p>
          <w:p>
            <w:pPr>
              <w:pStyle w:val="null3"/>
              <w:spacing w:before="105" w:after="105"/>
              <w:ind w:firstLine="480"/>
              <w:jc w:val="both"/>
            </w:pPr>
            <w:r>
              <w:rPr>
                <w:rFonts w:ascii="仿宋" w:hAnsi="仿宋" w:cs="仿宋" w:eastAsia="仿宋"/>
                <w:sz w:val="24"/>
              </w:rPr>
              <w:t>13.所有保洁、消毒工作应符合国家相关规范（《医疗机构环境表面清洁与消毒管理规范》）和《医院感染管理办法》等医院院感要求，并严格遵照执行，</w:t>
            </w:r>
            <w:r>
              <w:rPr>
                <w:rFonts w:ascii="仿宋" w:hAnsi="仿宋" w:cs="仿宋" w:eastAsia="仿宋"/>
                <w:sz w:val="24"/>
              </w:rPr>
              <w:t>配合医院进行定期院感标准考核。</w:t>
            </w:r>
          </w:p>
          <w:p>
            <w:pPr>
              <w:pStyle w:val="null3"/>
              <w:spacing w:before="105" w:after="105"/>
              <w:ind w:firstLine="480"/>
              <w:jc w:val="both"/>
            </w:pPr>
            <w:r>
              <w:rPr>
                <w:rFonts w:ascii="仿宋" w:hAnsi="仿宋" w:cs="仿宋" w:eastAsia="仿宋"/>
                <w:sz w:val="24"/>
              </w:rPr>
              <w:t>14.不低于每周1 次非医疗不锈钢物体表面闪钢保养。</w:t>
            </w:r>
          </w:p>
          <w:p>
            <w:pPr>
              <w:pStyle w:val="null3"/>
              <w:spacing w:before="105" w:after="105"/>
              <w:ind w:firstLine="480"/>
              <w:jc w:val="both"/>
            </w:pPr>
            <w:r>
              <w:rPr>
                <w:rFonts w:ascii="仿宋" w:hAnsi="仿宋" w:cs="仿宋" w:eastAsia="仿宋"/>
                <w:b/>
                <w:sz w:val="24"/>
              </w:rPr>
              <w:t>3.2.1.3服务标准</w:t>
            </w:r>
          </w:p>
          <w:p>
            <w:pPr>
              <w:pStyle w:val="null3"/>
              <w:spacing w:before="105" w:after="105"/>
              <w:ind w:firstLine="480"/>
              <w:jc w:val="both"/>
            </w:pPr>
            <w:r>
              <w:rPr>
                <w:rFonts w:ascii="仿宋" w:hAnsi="仿宋" w:cs="仿宋" w:eastAsia="仿宋"/>
                <w:sz w:val="24"/>
              </w:rPr>
              <w:t>1．公共区域及设施</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1）大厅、走廊面表面洁净、无尘土、污染、烟头、纸屑、油迹及垃圾。</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2）各房门、通道门地面无尘土、痰迹、碎纸、烟头及垃圾杂物、扶手无尘土。墙面光洁、明亮、无污渍、无蜘蛛网及其他其它黏附杂物；隔板无尘土，污迹。天花板：空调风口、灯具、指示牌、外露管道等顶部设施无积尘、无蜘蛛网；</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3）不锈钢面无脏、污点；金属器材表面无污迹、无灰尘、无锈斑，有金属光泽。</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4）装饰物：盆、座表面干净无尘土；装饰物（如塑料花卉、框画、照片）等表面无灰尘。</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5）卫生间：无异味、臭味。洗手池台面无水迹、无尘土、无污物。洗手池瓷壁无污垢，无痰迹及头发等不洁物。水龙头无印迹、污垢、光亮、洁净。镜面无水点、水迹、尘土、污迹。小便池无尿硷水锈印记（黄迹）、无污物、喷水嘴应洁净。大便器内外洁净、无大便痕迹、无污垢黄迹。手纸架无手印、光亮、洁净。纸篓污物量不超过桶体2/3，内外表干净，无积水。</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6）电梯：电梯门无尘土、光亮洁净，无印迹。按键面板无尘土、无印迹。照明灯具无厚积尘土。电梯厅顶部：无厚积尘土。</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7）楼梯：楼梯门、扶手无尘土、污迹。地面无尘土、烟头、垃圾。</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8）大环境道路无明显浮尘、烟头、果皮、纸屑、塑料袋、白色垃圾；花圃、花坛无烟头、杂物、积水、泥沙。</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9）室外雨篷无杂物、目视无尘。垃圾桶、果皮箱：表面光亮无污迹、油迹，无蚊蝇、周边无积水。</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10）垃圾运送：医疗废物与生活垃圾分车运送、专人收运、交接登记清楚，每天清运两次。</w:t>
            </w:r>
          </w:p>
          <w:p>
            <w:pPr>
              <w:pStyle w:val="null3"/>
              <w:spacing w:before="105" w:after="105"/>
              <w:ind w:firstLine="480"/>
              <w:jc w:val="both"/>
            </w:pPr>
            <w:r>
              <w:rPr>
                <w:rFonts w:ascii="仿宋" w:hAnsi="仿宋" w:cs="仿宋" w:eastAsia="仿宋"/>
                <w:sz w:val="24"/>
              </w:rPr>
              <w:t>2．病房保洁标准</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1）地面：洁净、光亮、无尘土、痰迹、碎纸、烟头及垃圾杂物；踢脚：目视无尘、无污物。</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2）墙面：无手印、污迹。无灰尘、每月定期用清水擦洗。</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3）窗户（含纱窗、窗台）：明亮、无积灰。玻璃幕墙、门、窗、镜面围栏、触摸屏透亮、无污迹、无水迹。</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4）天花板：无蜘蛛网、无积灰。</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5）床、床头柜、床架、设备带：无尘土、无积灰。清洁用抹布一床单元一张。</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6）灯具：无厚积尘土。灯具内无昆虫，灯盖、灯柱、灯罩明亮有光泽。</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7）标识牌：光亮、干净、无污渍。</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8）木（塑）质器材：木（塑）物件表面光洁，无粗糙感、无污迹，现本色。</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9）开水房地面干净整洁，无积水，拖把池干净。</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10）微波炉定期清洁，无污迹。</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11）阳台地面整洁，无杂物。</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12）公共厕所蹲位干净，垃圾定期倾倒，地面整洁无积水，洗手池无污迹。无障碍厕所内马桶、小便池、洗手池清洁，无被占用。配合安放卫生纸及洗手液。</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13）暂存点垃圾桶清洁无污迹，医废及时收取，打结规范，上锁管理。</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14）污物间及污洗间物品放置规范，无私人物品，清洁用具定位放置。</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15）工人休息室物品定位放置，无污染的清洁用品，无大功率电器。</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16）处置室地面整洁，垃圾及时倾倒，储物柜清洁干净，洗手池无污迹。</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17）病房保洁人员熟悉地巾和布巾的使用浓度，保洁能正确掌握七步洗手法，清洁抹布一房一巾，一床一巾使用规范。</w:t>
            </w:r>
          </w:p>
          <w:p>
            <w:pPr>
              <w:pStyle w:val="null3"/>
              <w:spacing w:before="105" w:after="105"/>
              <w:ind w:firstLine="480"/>
              <w:jc w:val="both"/>
            </w:pPr>
            <w:r>
              <w:rPr>
                <w:rFonts w:ascii="仿宋" w:hAnsi="仿宋" w:cs="仿宋" w:eastAsia="仿宋"/>
                <w:sz w:val="24"/>
              </w:rPr>
              <w:t>3．办公室、会议室保洁标准</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1）桌面、窗台：无尘土。</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2）地面：无污渍，地毯上无碎屑、无渣、云石地面（砖在面）清抹干净。</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3）所有烟灰缸、垃圾桶、碎纸机保持外表干净。</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4）洗手池瓷壁无污垢，无痰迹及头发等不洁物。</w:t>
            </w:r>
          </w:p>
          <w:p>
            <w:pPr>
              <w:pStyle w:val="null3"/>
              <w:spacing w:before="105" w:after="105"/>
              <w:ind w:firstLine="480"/>
              <w:jc w:val="both"/>
            </w:pPr>
            <w:r>
              <w:rPr>
                <w:rFonts w:ascii="仿宋" w:hAnsi="仿宋" w:cs="仿宋" w:eastAsia="仿宋"/>
                <w:sz w:val="24"/>
              </w:rPr>
              <w:t>4．院落、天井、道路、保洁标准</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1）院落、天井、道路整洁、卫生、无杂物。</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2）区域内无垃圾、烟头、杂物。</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3）定期清理排水沟、集水坑、地漏、雨箅子等杂物垃圾，确保排水通畅，无淤塞。</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4）积极配合文明城市、爱国卫生运动等工作要求，坚决按有关部门的检查意见配合整改。</w:t>
            </w:r>
          </w:p>
          <w:p>
            <w:pPr>
              <w:pStyle w:val="null3"/>
              <w:spacing w:before="105" w:after="105"/>
              <w:ind w:firstLine="480"/>
              <w:jc w:val="both"/>
            </w:pPr>
            <w:r>
              <w:rPr>
                <w:rFonts w:ascii="仿宋" w:hAnsi="仿宋" w:cs="仿宋" w:eastAsia="仿宋"/>
                <w:sz w:val="24"/>
              </w:rPr>
              <w:t>5.绿化带保洁养护标准</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树木修剪：</w:t>
            </w:r>
            <w:r>
              <w:rPr>
                <w:rFonts w:ascii="仿宋" w:hAnsi="仿宋" w:cs="仿宋" w:eastAsia="仿宋"/>
                <w:sz w:val="24"/>
              </w:rPr>
              <w:t>集中修剪一年</w:t>
            </w:r>
            <w:r>
              <w:rPr>
                <w:rFonts w:ascii="仿宋" w:hAnsi="仿宋" w:cs="仿宋" w:eastAsia="仿宋"/>
                <w:sz w:val="24"/>
              </w:rPr>
              <w:t>四</w:t>
            </w:r>
            <w:r>
              <w:rPr>
                <w:rFonts w:ascii="仿宋" w:hAnsi="仿宋" w:cs="仿宋" w:eastAsia="仿宋"/>
                <w:sz w:val="24"/>
              </w:rPr>
              <w:t>次</w:t>
            </w:r>
            <w:r>
              <w:rPr>
                <w:rFonts w:ascii="仿宋" w:hAnsi="仿宋" w:cs="仿宋" w:eastAsia="仿宋"/>
                <w:sz w:val="24"/>
              </w:rPr>
              <w:t>，小范围内随时修剪</w:t>
            </w:r>
            <w:r>
              <w:rPr>
                <w:rFonts w:ascii="仿宋" w:hAnsi="仿宋" w:cs="仿宋" w:eastAsia="仿宋"/>
                <w:sz w:val="24"/>
              </w:rPr>
              <w:t>。</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绿化草皮管理：每月修剪草坪，随时性拔除杂草</w:t>
            </w:r>
            <w:r>
              <w:rPr>
                <w:rFonts w:ascii="仿宋" w:hAnsi="仿宋" w:cs="仿宋" w:eastAsia="仿宋"/>
                <w:sz w:val="24"/>
              </w:rPr>
              <w:t>。</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浇水：按花木草品种不同进行合理浇水，不干旱不浇水</w:t>
            </w:r>
            <w:r>
              <w:rPr>
                <w:rFonts w:ascii="仿宋" w:hAnsi="仿宋" w:cs="仿宋" w:eastAsia="仿宋"/>
                <w:sz w:val="24"/>
              </w:rPr>
              <w:t>。</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施肥：一年</w:t>
            </w:r>
            <w:r>
              <w:rPr>
                <w:rFonts w:ascii="仿宋" w:hAnsi="仿宋" w:cs="仿宋" w:eastAsia="仿宋"/>
                <w:sz w:val="24"/>
              </w:rPr>
              <w:t xml:space="preserve"> 2 次，春、秋季各一次</w:t>
            </w:r>
            <w:r>
              <w:rPr>
                <w:rFonts w:ascii="仿宋" w:hAnsi="仿宋" w:cs="仿宋" w:eastAsia="仿宋"/>
                <w:sz w:val="24"/>
              </w:rPr>
              <w:t>。</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松土：半年一次；病虫害防治根据季节气候喷药</w:t>
            </w:r>
            <w:r>
              <w:rPr>
                <w:rFonts w:ascii="仿宋" w:hAnsi="仿宋" w:cs="仿宋" w:eastAsia="仿宋"/>
                <w:sz w:val="24"/>
              </w:rPr>
              <w:t>。</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6）树木</w:t>
            </w:r>
            <w:r>
              <w:rPr>
                <w:rFonts w:ascii="仿宋" w:hAnsi="仿宋" w:cs="仿宋" w:eastAsia="仿宋"/>
                <w:sz w:val="24"/>
              </w:rPr>
              <w:t>无病虫枝、无干枯枝叶，树枝不触到建筑物表面或影响车辆、行人</w:t>
            </w:r>
            <w:r>
              <w:rPr>
                <w:rFonts w:ascii="仿宋" w:hAnsi="仿宋" w:cs="仿宋" w:eastAsia="仿宋"/>
                <w:sz w:val="24"/>
              </w:rPr>
              <w:t>。</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7）</w:t>
            </w:r>
            <w:r>
              <w:rPr>
                <w:rFonts w:ascii="仿宋" w:hAnsi="仿宋" w:cs="仿宋" w:eastAsia="仿宋"/>
                <w:sz w:val="24"/>
              </w:rPr>
              <w:t>花坛修剪平整，无碎叶，植物基座无垃圾、石块等废弃物，无杂草</w:t>
            </w:r>
            <w:r>
              <w:rPr>
                <w:rFonts w:ascii="仿宋" w:hAnsi="仿宋" w:cs="仿宋" w:eastAsia="仿宋"/>
                <w:sz w:val="24"/>
              </w:rPr>
              <w:t>。</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8）</w:t>
            </w:r>
            <w:r>
              <w:rPr>
                <w:rFonts w:ascii="仿宋" w:hAnsi="仿宋" w:cs="仿宋" w:eastAsia="仿宋"/>
                <w:sz w:val="24"/>
              </w:rPr>
              <w:t>完成全院植物的浇水、修枝、施肥、除病虫害等</w:t>
            </w:r>
            <w:r>
              <w:rPr>
                <w:rFonts w:ascii="仿宋" w:hAnsi="仿宋" w:cs="仿宋" w:eastAsia="仿宋"/>
                <w:sz w:val="24"/>
              </w:rPr>
              <w:t>。</w:t>
            </w:r>
          </w:p>
          <w:p>
            <w:pPr>
              <w:pStyle w:val="null3"/>
              <w:spacing w:before="105" w:after="105"/>
              <w:ind w:firstLine="480"/>
              <w:jc w:val="both"/>
            </w:pPr>
            <w:r>
              <w:rPr>
                <w:rFonts w:ascii="仿宋" w:hAnsi="仿宋" w:cs="仿宋" w:eastAsia="仿宋"/>
                <w:sz w:val="24"/>
              </w:rPr>
              <w:t>6．特殊区域保洁、消毒工作</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手术室、麻醉科和复苏室等特殊区域应包含但不限于：手术区域、办公区域、生活区域、值班区域、进出手术室的电梯厅、更鞋区、卫生间、浴室、辅助用房、通道、楼梯等所有区域的地面、墙面、天花板、物体表面保洁、消毒，不同区域按照院感相关要求使用不同消毒液。每日计划标准及定期全面保洁标准应与手术室共同按照国家及行业标准制定。基础卫生实行分区包干负责制，责任落实到人头，且有责任人能与手术室、麻醉科、复苏室等相关医护人员对接。工人工作类别分以下板块：手术病人及物资转运，手术室、麻醉科、复苏室的通道、手术间、辅助用房、办公生活区、三关等的清洁整理工作，包括值夜班、出外勤等。</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2）手术室内部各种车、床、柜、塔及手术设施设备和架体、设备及物资库房、所有物品转运车等应每天清洁，清洗区的各种洁具每日常规清洁。每个清洁车上要配备标准操作流程（制作图片样式）。</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3）手术室内所有的抽屉内外、柜体内外、所有物体表面、台面的清洁按院感要求进行。</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4）手术间内污物桶、垃圾桶应由保洁员每天使用消毒液进行处理；污水</w:t>
            </w:r>
            <w:r>
              <w:rPr>
                <w:rFonts w:ascii="仿宋" w:hAnsi="仿宋" w:cs="仿宋" w:eastAsia="仿宋"/>
                <w:sz w:val="24"/>
              </w:rPr>
              <w:t>桶应在每台手术结束后倾倒一次，倾倒后用水冲洗干净后喷洒消毒再使用，每天进</w:t>
            </w:r>
            <w:r>
              <w:rPr>
                <w:rFonts w:ascii="仿宋" w:hAnsi="仿宋" w:cs="仿宋" w:eastAsia="仿宋"/>
                <w:sz w:val="24"/>
              </w:rPr>
              <w:t>行刷洗后喷洒消毒。</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5）手术产生的医疗垃圾、废水等由保洁统一处理，每台手术结束处理一次。</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6）手术间内所有物体表面应每日晨常规清洁一次，连台手术中间清洁消毒处理一次，所有手术完毕进行终末处理，夜班人员按照同样标准执行，夜间手术完毕做好手术间保洁及各种转运任务。</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7）保洁人员应在每日手术开台前保证手术所需基本配置完善、数量准确，按照标识对位放置，缺失要查找，连台手术后所有物品清洁并清点数量归位放好。</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8）污物通道：所有设施设备内外卫生、全通道的墙面、地面卫生、洁具的准备、清洗、晾晒，标识管理，登记管理，所有污物转运、整理、登记，消毒液配置、更换、配置标识，手消剂领取、更换、启用标识等。</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9）洁净通道：所有设施设备内外卫生、全通道的墙面、地面卫生、防滑垫、洗手池卫生及洗手纸巾、洗手液、消毒液的补充更换等。公共楼梯（手术室封闭门外）：每日清洁两次，梯步应另安排专人进行巡扫。</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10）所有柜内外、所有设施设备表面、沟槽、抽屉、空调回风口、墙面、地面、洁具等，手术间清洁消毒用品领取更换（湿纸巾、手消剂等）。</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11）定期地面打蜡</w:t>
            </w:r>
            <w:r>
              <w:rPr>
                <w:rFonts w:ascii="仿宋" w:hAnsi="仿宋" w:cs="仿宋" w:eastAsia="仿宋"/>
                <w:sz w:val="24"/>
              </w:rPr>
              <w:t>，</w:t>
            </w:r>
            <w:r>
              <w:rPr>
                <w:rFonts w:ascii="仿宋" w:hAnsi="仿宋" w:cs="仿宋" w:eastAsia="仿宋"/>
                <w:sz w:val="24"/>
              </w:rPr>
              <w:t>（科室每周</w:t>
            </w:r>
            <w:r>
              <w:rPr>
                <w:rFonts w:ascii="仿宋" w:hAnsi="仿宋" w:cs="仿宋" w:eastAsia="仿宋"/>
                <w:sz w:val="24"/>
              </w:rPr>
              <w:t>/次，公共区域每月/次）</w:t>
            </w:r>
            <w:r>
              <w:rPr>
                <w:rFonts w:ascii="仿宋" w:hAnsi="仿宋" w:cs="仿宋" w:eastAsia="仿宋"/>
                <w:sz w:val="24"/>
              </w:rPr>
              <w:t>，每季度清洗室内外玻璃，取、挂所有窗帘并清洁，对不锈钢设施设备包括门、车、防撞带／条等进行每月保养。</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12）所提供的洁具类别：洁具及配套的挂钩、功能分区（用不同颜色的标牌区分不同的拖布、喷壶等）、手术间需配备自粘式不掉</w:t>
            </w:r>
            <w:r>
              <w:rPr>
                <w:rFonts w:ascii="仿宋" w:hAnsi="仿宋" w:cs="仿宋" w:eastAsia="仿宋"/>
                <w:sz w:val="24"/>
              </w:rPr>
              <w:t>絮拖布（每间每台手术</w:t>
            </w:r>
            <w:r>
              <w:rPr>
                <w:rFonts w:ascii="仿宋" w:hAnsi="仿宋" w:cs="仿宋" w:eastAsia="仿宋"/>
                <w:sz w:val="24"/>
              </w:rPr>
              <w:t>2张）以及使用前后的盛装容器，清洁车每两个手术间配l个，配备排拖、百洁布、泡腾片、全能等及相应的清洁剂和消毒片。</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13）管理钥匙的保管、发放、清洁，并做好人员进出及物品登记。</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14）进出的管控，做好更衣室内衣帽等的放置管理，负责衣服、鞋子、口帽的收集和转运、清洗、补充、更换。</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15）员工配置：每个手术区按照常规开放手术间来配备室内保洁人员。</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16）工作服：本项目所有保洁人员至少应保证夏装、冬装各2套，所有保洁人员的工作服每日更换清洗。</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17）手术室、麻醉科和复苏室等特殊区域保洁、消毒应满足国家、省、市等关于洁净手术室的相关技术规范和医院院感要求。</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18）遵守手术室、麻醉科和复苏室等特殊区域行为管理系统的监督监管。</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19）医院手术布类使用后须密闭运送到院外进行洗涤，运送笼车由院方提供。</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20）救护车卫生应固定保洁人员，落实救护车保洁、消毒工作，责任到人头，车上不能有血迹等污渍，符合院感要求，保证救护车卫生形象。</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21）急诊抢救室内如遇纸屑、血迹、呕吐物等现象，保洁人员应及时保洁、消毒，禁止出现人员不在岗现象；</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22）特殊科室（如ICU、手术室、麻醉科、新生儿监护室、产房、血透室、介入室、急诊科EICU监护室、内镜室、检验科、病理科、输血科、消毒供应室、口腔科等）应根据科室自身实际要求增加保洁的频次，且符合并达到院感规范管理要求。</w:t>
            </w:r>
          </w:p>
          <w:p>
            <w:pPr>
              <w:pStyle w:val="null3"/>
              <w:spacing w:before="105" w:after="105"/>
              <w:ind w:firstLine="480"/>
              <w:jc w:val="both"/>
            </w:pPr>
            <w:r>
              <w:rPr>
                <w:rFonts w:ascii="仿宋" w:hAnsi="仿宋" w:cs="仿宋" w:eastAsia="仿宋"/>
                <w:sz w:val="24"/>
              </w:rPr>
              <w:t>7</w:t>
            </w:r>
            <w:r>
              <w:rPr>
                <w:rFonts w:ascii="仿宋" w:hAnsi="仿宋" w:cs="仿宋" w:eastAsia="仿宋"/>
                <w:sz w:val="24"/>
              </w:rPr>
              <w:t>．室内玻璃清洗</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1）完成例行的院内玻璃清洁工作。</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2）严格执行安全操作规程，认真检查安全操作工具设备，保证人身和作业安全。</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3）遵守员工守则等规章制度，保证工作场所的物资设备安全、完好。</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4）因清洁作业移动的设备物品，完工后要复归原位。</w:t>
            </w:r>
          </w:p>
          <w:p>
            <w:pPr>
              <w:pStyle w:val="null3"/>
              <w:spacing w:before="105" w:after="105"/>
              <w:jc w:val="both"/>
            </w:pPr>
            <w:r>
              <w:rPr>
                <w:rFonts w:ascii="仿宋" w:hAnsi="仿宋" w:cs="仿宋" w:eastAsia="仿宋"/>
                <w:b/>
                <w:sz w:val="28"/>
              </w:rPr>
              <w:t>3.2.2特种值班值守服务</w:t>
            </w:r>
          </w:p>
          <w:p>
            <w:pPr>
              <w:pStyle w:val="null3"/>
              <w:spacing w:before="105" w:after="105"/>
              <w:ind w:firstLine="480"/>
              <w:jc w:val="both"/>
            </w:pPr>
            <w:r>
              <w:rPr>
                <w:rFonts w:ascii="仿宋" w:hAnsi="仿宋" w:cs="仿宋" w:eastAsia="仿宋"/>
                <w:b/>
                <w:sz w:val="24"/>
              </w:rPr>
              <w:t>3.2.2.1服务内容</w:t>
            </w:r>
          </w:p>
          <w:p>
            <w:pPr>
              <w:pStyle w:val="null3"/>
              <w:spacing w:before="105" w:after="105"/>
              <w:ind w:firstLine="480"/>
              <w:jc w:val="both"/>
            </w:pPr>
            <w:r>
              <w:rPr>
                <w:rFonts w:ascii="仿宋" w:hAnsi="仿宋" w:cs="仿宋" w:eastAsia="仿宋"/>
                <w:sz w:val="24"/>
              </w:rPr>
              <w:t>1.负责全院高、低压配电房、水泵房、发电机房排查以及24小时值守，处理突发情况(如短路、停电发电等)并做好值守工作记录。</w:t>
            </w:r>
          </w:p>
          <w:p>
            <w:pPr>
              <w:pStyle w:val="null3"/>
              <w:spacing w:before="105" w:after="105"/>
              <w:ind w:firstLine="480"/>
              <w:jc w:val="both"/>
            </w:pPr>
            <w:r>
              <w:rPr>
                <w:rFonts w:ascii="仿宋" w:hAnsi="仿宋" w:cs="仿宋" w:eastAsia="仿宋"/>
                <w:sz w:val="24"/>
              </w:rPr>
              <w:t>2.按国家、地方或行业要求按时对高低压配电系统进行巡检，按规定抄记运行数据，检查系统内设备的情况，发现隐患及时处理，不能及时解决的立即上报。</w:t>
            </w:r>
          </w:p>
          <w:p>
            <w:pPr>
              <w:pStyle w:val="null3"/>
              <w:spacing w:before="105" w:after="105"/>
              <w:ind w:firstLine="480"/>
              <w:jc w:val="both"/>
            </w:pPr>
            <w:r>
              <w:rPr>
                <w:rFonts w:ascii="仿宋" w:hAnsi="仿宋" w:cs="仿宋" w:eastAsia="仿宋"/>
                <w:sz w:val="24"/>
              </w:rPr>
              <w:t>3.清洁高、低压配电室，保持干净整洁；做好配电室的防水、防潮、防火等工作。</w:t>
            </w:r>
          </w:p>
          <w:p>
            <w:pPr>
              <w:pStyle w:val="null3"/>
              <w:spacing w:before="105" w:after="105"/>
              <w:ind w:firstLine="480"/>
              <w:jc w:val="both"/>
            </w:pPr>
            <w:r>
              <w:rPr>
                <w:rFonts w:ascii="仿宋" w:hAnsi="仿宋" w:cs="仿宋" w:eastAsia="仿宋"/>
                <w:sz w:val="24"/>
              </w:rPr>
              <w:t>4.发电机的日常巡检。</w:t>
            </w:r>
          </w:p>
          <w:p>
            <w:pPr>
              <w:pStyle w:val="null3"/>
              <w:spacing w:before="105" w:after="105"/>
              <w:ind w:firstLine="480"/>
              <w:jc w:val="both"/>
            </w:pPr>
            <w:r>
              <w:rPr>
                <w:rFonts w:ascii="仿宋" w:hAnsi="仿宋" w:cs="仿宋" w:eastAsia="仿宋"/>
                <w:sz w:val="24"/>
              </w:rPr>
              <w:t>5.发电机的定期开机试运行。</w:t>
            </w:r>
          </w:p>
          <w:p>
            <w:pPr>
              <w:pStyle w:val="null3"/>
              <w:spacing w:before="105" w:after="105"/>
              <w:ind w:firstLine="480"/>
              <w:jc w:val="both"/>
            </w:pPr>
            <w:r>
              <w:rPr>
                <w:rFonts w:ascii="仿宋" w:hAnsi="仿宋" w:cs="仿宋" w:eastAsia="仿宋"/>
                <w:sz w:val="24"/>
              </w:rPr>
              <w:t>6.负责联系和配合维保公司进行发电机的保养及每年的带载测试。</w:t>
            </w:r>
          </w:p>
          <w:p>
            <w:pPr>
              <w:pStyle w:val="null3"/>
              <w:spacing w:before="105" w:after="105"/>
              <w:ind w:firstLine="480"/>
              <w:jc w:val="both"/>
            </w:pPr>
            <w:r>
              <w:rPr>
                <w:rFonts w:ascii="仿宋" w:hAnsi="仿宋" w:cs="仿宋" w:eastAsia="仿宋"/>
                <w:sz w:val="24"/>
              </w:rPr>
              <w:t>7.对低压配电柜及楼层配电箱进行预防性保养。</w:t>
            </w:r>
          </w:p>
          <w:p>
            <w:pPr>
              <w:pStyle w:val="null3"/>
              <w:spacing w:before="105" w:after="105"/>
              <w:ind w:firstLine="480"/>
              <w:jc w:val="both"/>
            </w:pPr>
            <w:r>
              <w:rPr>
                <w:rFonts w:ascii="仿宋" w:hAnsi="仿宋" w:cs="仿宋" w:eastAsia="仿宋"/>
                <w:sz w:val="24"/>
              </w:rPr>
              <w:t>8.根据供电局的要求或医院实际情况等，进行两路高压供电的切换。</w:t>
            </w:r>
          </w:p>
          <w:p>
            <w:pPr>
              <w:pStyle w:val="null3"/>
              <w:spacing w:before="105" w:after="105"/>
              <w:ind w:firstLine="480"/>
              <w:jc w:val="both"/>
            </w:pPr>
            <w:r>
              <w:rPr>
                <w:rFonts w:ascii="仿宋" w:hAnsi="仿宋" w:cs="仿宋" w:eastAsia="仿宋"/>
                <w:sz w:val="24"/>
              </w:rPr>
              <w:t>9.应急处置突发事件和设备故障，最大限度降低停电时间，确保配电设备的正常运行。</w:t>
            </w:r>
          </w:p>
          <w:p>
            <w:pPr>
              <w:pStyle w:val="null3"/>
              <w:spacing w:before="105" w:after="105"/>
              <w:ind w:firstLine="480"/>
              <w:jc w:val="both"/>
            </w:pPr>
            <w:r>
              <w:rPr>
                <w:rFonts w:ascii="仿宋" w:hAnsi="仿宋" w:cs="仿宋" w:eastAsia="仿宋"/>
                <w:sz w:val="24"/>
              </w:rPr>
              <w:t>10.负责备用电源（UPS）日常巡检维护，发现隐患及时处理，不能及时解决的立即上报给医</w:t>
            </w:r>
            <w:r>
              <w:rPr>
                <w:rFonts w:ascii="仿宋" w:hAnsi="仿宋" w:cs="仿宋" w:eastAsia="仿宋"/>
                <w:sz w:val="24"/>
              </w:rPr>
              <w:t>院相关部门，</w:t>
            </w:r>
            <w:r>
              <w:rPr>
                <w:rFonts w:ascii="仿宋" w:hAnsi="仿宋" w:cs="仿宋" w:eastAsia="仿宋"/>
                <w:sz w:val="24"/>
              </w:rPr>
              <w:t>并做好记录。</w:t>
            </w:r>
          </w:p>
          <w:p>
            <w:pPr>
              <w:pStyle w:val="null3"/>
              <w:spacing w:before="105" w:after="105"/>
              <w:ind w:firstLine="480"/>
              <w:jc w:val="both"/>
            </w:pPr>
            <w:r>
              <w:rPr>
                <w:rFonts w:ascii="仿宋" w:hAnsi="仿宋" w:cs="仿宋" w:eastAsia="仿宋"/>
                <w:sz w:val="24"/>
              </w:rPr>
              <w:t>11．负责联系和配合供电部门进行预防性测试。</w:t>
            </w:r>
          </w:p>
          <w:p>
            <w:pPr>
              <w:pStyle w:val="null3"/>
              <w:spacing w:before="105" w:after="105"/>
              <w:ind w:firstLine="480"/>
              <w:jc w:val="both"/>
            </w:pPr>
            <w:r>
              <w:rPr>
                <w:rFonts w:ascii="仿宋" w:hAnsi="仿宋" w:cs="仿宋" w:eastAsia="仿宋"/>
                <w:sz w:val="24"/>
              </w:rPr>
              <w:t>12．巡检各区域的楼层配电系统，及时对故障进行报修。</w:t>
            </w:r>
          </w:p>
          <w:p>
            <w:pPr>
              <w:pStyle w:val="null3"/>
              <w:spacing w:before="105" w:after="105"/>
              <w:ind w:firstLine="480"/>
              <w:jc w:val="both"/>
            </w:pPr>
            <w:r>
              <w:rPr>
                <w:rFonts w:ascii="仿宋" w:hAnsi="仿宋" w:cs="仿宋" w:eastAsia="仿宋"/>
                <w:sz w:val="24"/>
              </w:rPr>
              <w:t>13.服从院方布置的临时、应急任务。</w:t>
            </w:r>
          </w:p>
          <w:p>
            <w:pPr>
              <w:pStyle w:val="null3"/>
              <w:spacing w:before="105" w:after="105"/>
              <w:ind w:firstLine="480"/>
              <w:jc w:val="both"/>
            </w:pPr>
            <w:r>
              <w:rPr>
                <w:rFonts w:ascii="仿宋" w:hAnsi="仿宋" w:cs="仿宋" w:eastAsia="仿宋"/>
                <w:b/>
                <w:sz w:val="24"/>
              </w:rPr>
              <w:t>3.2.2.2服务要求</w:t>
            </w:r>
          </w:p>
          <w:p>
            <w:pPr>
              <w:pStyle w:val="null3"/>
              <w:spacing w:before="105" w:after="105"/>
              <w:ind w:firstLine="480"/>
              <w:jc w:val="both"/>
            </w:pPr>
            <w:r>
              <w:rPr>
                <w:rFonts w:ascii="仿宋" w:hAnsi="仿宋" w:cs="仿宋" w:eastAsia="仿宋"/>
                <w:sz w:val="24"/>
              </w:rPr>
              <w:t>1.值班值守人员在排查过程中，若发现存在隐患问题应及时向医院书面汇报；如因排查不及时或未及时汇报所导致的意外事故由中标人自行负责。</w:t>
            </w:r>
          </w:p>
          <w:p>
            <w:pPr>
              <w:pStyle w:val="null3"/>
              <w:spacing w:before="105" w:after="105"/>
              <w:ind w:firstLine="480"/>
              <w:jc w:val="both"/>
            </w:pPr>
            <w:r>
              <w:rPr>
                <w:rFonts w:ascii="仿宋" w:hAnsi="仿宋" w:cs="仿宋" w:eastAsia="仿宋"/>
                <w:sz w:val="24"/>
              </w:rPr>
              <w:t>2.值班人员务必严格坚守岗位严禁擅自离岗；不得随意将食物带入机房室内，以防鼠害或小动物进入机房室；值班人员必须熟悉操作程序，能够迅速正确地按操作程序进行倒闸操作及应急故障处理；值班人员应熟悉配电设备的性能和工作状况，定时巡查，发现异常状况应及时处置并做好各项记录；值班人员应严格遵守劳动纪律，工作时按要求穿戴好防护用品(工作服、绝缘鞋、绝缘手套等)；值班人员应按时填写巡查记录，确保记录的准确性和严肃性；严禁与工作无关人员进入机房室；机房室应保持卫生整洁，做好防鼠工作。</w:t>
            </w:r>
          </w:p>
          <w:p>
            <w:pPr>
              <w:pStyle w:val="null3"/>
              <w:spacing w:before="105" w:after="105"/>
              <w:ind w:firstLine="480"/>
              <w:jc w:val="both"/>
            </w:pPr>
            <w:r>
              <w:rPr>
                <w:rFonts w:ascii="仿宋" w:hAnsi="仿宋" w:cs="仿宋" w:eastAsia="仿宋"/>
                <w:sz w:val="24"/>
              </w:rPr>
              <w:t>3.值班人员须持证上岗。</w:t>
            </w:r>
          </w:p>
          <w:p>
            <w:pPr>
              <w:pStyle w:val="null3"/>
              <w:spacing w:before="105" w:after="105"/>
              <w:jc w:val="both"/>
            </w:pPr>
            <w:r>
              <w:rPr>
                <w:rFonts w:ascii="仿宋" w:hAnsi="仿宋" w:cs="仿宋" w:eastAsia="仿宋"/>
                <w:b/>
                <w:sz w:val="28"/>
              </w:rPr>
              <w:t>3.2.3医疗废物及生活垃圾收集及转运服务</w:t>
            </w:r>
          </w:p>
          <w:p>
            <w:pPr>
              <w:pStyle w:val="null3"/>
              <w:spacing w:before="105" w:after="105"/>
              <w:ind w:firstLine="480"/>
              <w:jc w:val="both"/>
            </w:pPr>
            <w:r>
              <w:rPr>
                <w:rFonts w:ascii="仿宋" w:hAnsi="仿宋" w:cs="仿宋" w:eastAsia="仿宋"/>
                <w:b/>
                <w:sz w:val="24"/>
              </w:rPr>
              <w:t>3.2.3.1服务内容</w:t>
            </w:r>
          </w:p>
          <w:p>
            <w:pPr>
              <w:pStyle w:val="null3"/>
              <w:spacing w:before="105" w:after="105"/>
              <w:ind w:firstLine="480"/>
              <w:jc w:val="both"/>
            </w:pPr>
            <w:r>
              <w:rPr>
                <w:rFonts w:ascii="仿宋" w:hAnsi="仿宋" w:cs="仿宋" w:eastAsia="仿宋"/>
                <w:sz w:val="24"/>
              </w:rPr>
              <w:t>1.由中标供应商提供医疗废物收集、转运人员，收集、转运人员认真学习医废相关的法律法规及医院的相关规定，须经医院感染管理培训考核合格后上岗，按照《医疗废物分类目录》的要求分类收集医疗废物。</w:t>
            </w:r>
          </w:p>
          <w:p>
            <w:pPr>
              <w:pStyle w:val="null3"/>
              <w:spacing w:before="105" w:after="105"/>
              <w:ind w:firstLine="480"/>
              <w:jc w:val="both"/>
            </w:pPr>
            <w:r>
              <w:rPr>
                <w:rFonts w:ascii="仿宋" w:hAnsi="仿宋" w:cs="仿宋" w:eastAsia="仿宋"/>
                <w:sz w:val="24"/>
              </w:rPr>
              <w:t>2.医疗废物收运人员使用密闭的医疗废物转运车到各病区进行医疗废物的规范收集，收运至医疗废物暂存间，有效预防、控制和消除医疗废物的流失、泄漏、扩散和因意外事故造成的伤害，不得将不符合规范要求的医疗废物运送至医废暂存间。同时，安排专人负责医疗废物暂存间的日常管理，并与医废处置公司进行现场交接，核实医疗废物转运联单。</w:t>
            </w:r>
          </w:p>
          <w:p>
            <w:pPr>
              <w:pStyle w:val="null3"/>
              <w:spacing w:before="105" w:after="105"/>
              <w:ind w:firstLine="480"/>
              <w:jc w:val="both"/>
            </w:pPr>
            <w:r>
              <w:rPr>
                <w:rFonts w:ascii="仿宋" w:hAnsi="仿宋" w:cs="仿宋" w:eastAsia="仿宋"/>
                <w:sz w:val="24"/>
              </w:rPr>
              <w:t xml:space="preserve">3.负责对医疗废物暂存间及医疗废物转运车清洁消毒。  </w:t>
            </w:r>
          </w:p>
          <w:p>
            <w:pPr>
              <w:pStyle w:val="null3"/>
              <w:spacing w:before="105" w:after="105"/>
              <w:ind w:firstLine="480"/>
              <w:jc w:val="both"/>
            </w:pPr>
            <w:r>
              <w:rPr>
                <w:rFonts w:ascii="仿宋" w:hAnsi="仿宋" w:cs="仿宋" w:eastAsia="仿宋"/>
                <w:sz w:val="24"/>
              </w:rPr>
              <w:t>4.负责院区内生活垃圾分类收集转运工作，生活垃圾收运人员使用专用生活垃圾转运车收运至院内生活垃圾中转站，同时，负责与社区街道办生活垃圾清运车进行交接，做好生活垃圾转运交接记录。</w:t>
            </w:r>
          </w:p>
          <w:p>
            <w:pPr>
              <w:pStyle w:val="null3"/>
              <w:spacing w:before="105" w:after="105"/>
              <w:ind w:firstLine="480"/>
              <w:jc w:val="both"/>
            </w:pPr>
            <w:r>
              <w:rPr>
                <w:rFonts w:ascii="仿宋" w:hAnsi="仿宋" w:cs="仿宋" w:eastAsia="仿宋"/>
                <w:sz w:val="24"/>
              </w:rPr>
              <w:t>5.负责对生活垃圾中转站及生活垃圾转运车清洁消毒。</w:t>
            </w:r>
          </w:p>
          <w:p>
            <w:pPr>
              <w:pStyle w:val="null3"/>
              <w:spacing w:before="105" w:after="105"/>
              <w:ind w:firstLine="480"/>
              <w:jc w:val="both"/>
            </w:pPr>
            <w:r>
              <w:rPr>
                <w:rFonts w:ascii="仿宋" w:hAnsi="仿宋" w:cs="仿宋" w:eastAsia="仿宋"/>
                <w:sz w:val="24"/>
              </w:rPr>
              <w:t>6.服从采购人的统一安排，按时完成各类计划性、应急性工作。</w:t>
            </w:r>
          </w:p>
          <w:p>
            <w:pPr>
              <w:pStyle w:val="null3"/>
              <w:spacing w:before="105" w:after="105"/>
              <w:ind w:firstLine="480"/>
              <w:jc w:val="both"/>
            </w:pPr>
            <w:r>
              <w:rPr>
                <w:rFonts w:ascii="仿宋" w:hAnsi="仿宋" w:cs="仿宋" w:eastAsia="仿宋"/>
                <w:b/>
                <w:sz w:val="24"/>
              </w:rPr>
              <w:t>3.2.3.2服务要求</w:t>
            </w:r>
          </w:p>
          <w:p>
            <w:pPr>
              <w:pStyle w:val="null3"/>
              <w:spacing w:before="105" w:after="105"/>
              <w:ind w:firstLine="480"/>
              <w:jc w:val="both"/>
            </w:pPr>
            <w:r>
              <w:rPr>
                <w:rFonts w:ascii="仿宋" w:hAnsi="仿宋" w:cs="仿宋" w:eastAsia="仿宋"/>
                <w:sz w:val="24"/>
              </w:rPr>
              <w:t>1.院内杜绝生活垃圾和医废垃圾混装的情况，垃圾清运服务人员须负责及时分拣，以保证医院生活垃圾、医废垃圾分类盛装，符合医院感染管理、医疗卫生等各项要求。</w:t>
            </w:r>
          </w:p>
          <w:p>
            <w:pPr>
              <w:pStyle w:val="null3"/>
              <w:spacing w:before="105" w:after="105"/>
              <w:ind w:firstLine="480"/>
              <w:jc w:val="both"/>
            </w:pPr>
            <w:r>
              <w:rPr>
                <w:rFonts w:ascii="仿宋" w:hAnsi="仿宋" w:cs="仿宋" w:eastAsia="仿宋"/>
                <w:sz w:val="24"/>
              </w:rPr>
              <w:t>2.产生医疗废物的科室由培训合格后的环境消毒人员负责医疗废物的捆扎、收集、贴标签。医疗废物要与生活垃圾分开收集、暂存、密闭运输。</w:t>
            </w:r>
          </w:p>
          <w:p>
            <w:pPr>
              <w:pStyle w:val="null3"/>
              <w:spacing w:before="105" w:after="105"/>
              <w:ind w:firstLine="480"/>
              <w:jc w:val="both"/>
            </w:pPr>
            <w:r>
              <w:rPr>
                <w:rFonts w:ascii="仿宋" w:hAnsi="仿宋" w:cs="仿宋" w:eastAsia="仿宋"/>
                <w:sz w:val="24"/>
              </w:rPr>
              <w:t>3.按照医院医疗废物转运流程、时间及转运线路，医废专职收运人员每天到临床科室收运医疗废物至院级医疗废物暂存间，收集必须按要求进行扫码、称重、交接、登记。</w:t>
            </w:r>
          </w:p>
          <w:p>
            <w:pPr>
              <w:pStyle w:val="null3"/>
              <w:spacing w:before="105" w:after="105"/>
              <w:ind w:firstLine="480"/>
              <w:jc w:val="both"/>
            </w:pPr>
            <w:r>
              <w:rPr>
                <w:rFonts w:ascii="仿宋" w:hAnsi="仿宋" w:cs="仿宋" w:eastAsia="仿宋"/>
                <w:sz w:val="24"/>
              </w:rPr>
              <w:t>4.与医疗废物处置中心人员对接，每日将全院产生医疗废物交医疗废物处置中心外运处置，转运联单双方签字，签字记录每月汇总交由采购人保存。</w:t>
            </w:r>
          </w:p>
          <w:p>
            <w:pPr>
              <w:pStyle w:val="null3"/>
              <w:spacing w:before="105" w:after="105"/>
              <w:ind w:firstLine="480"/>
              <w:jc w:val="both"/>
            </w:pPr>
            <w:r>
              <w:rPr>
                <w:rFonts w:ascii="仿宋" w:hAnsi="仿宋" w:cs="仿宋" w:eastAsia="仿宋"/>
                <w:sz w:val="24"/>
              </w:rPr>
              <w:t>5.熟悉并掌握自我防护及应急处理，穿戴防护衣服、手套及胶鞋，必要时戴防护眼镜，防止医疗废物直接接触身体。垃圾清运服务人员每年体检一次，由此产生的费用由中标供应商负责。</w:t>
            </w:r>
          </w:p>
          <w:p>
            <w:pPr>
              <w:pStyle w:val="null3"/>
              <w:spacing w:before="105" w:after="105"/>
              <w:ind w:firstLine="480"/>
              <w:jc w:val="both"/>
            </w:pPr>
            <w:r>
              <w:rPr>
                <w:rFonts w:ascii="仿宋" w:hAnsi="仿宋" w:cs="仿宋" w:eastAsia="仿宋"/>
                <w:sz w:val="24"/>
              </w:rPr>
              <w:t>6.每日对用后的医疗废物运送工具、场所应及时进行医疗环境维护和消毒并做好记录。</w:t>
            </w:r>
          </w:p>
          <w:p>
            <w:pPr>
              <w:pStyle w:val="null3"/>
              <w:spacing w:before="105" w:after="105"/>
              <w:ind w:firstLine="480"/>
              <w:jc w:val="both"/>
            </w:pPr>
            <w:r>
              <w:rPr>
                <w:rFonts w:ascii="仿宋" w:hAnsi="仿宋" w:cs="仿宋" w:eastAsia="仿宋"/>
                <w:sz w:val="24"/>
              </w:rPr>
              <w:t>7.运输、处置医疗废物的过程中，必须防止医疗废物直接接触身体，一旦发生刺伤、擦伤等意外事故时按暴露后处理流程进行处理，由此产生的费用由中标供应商负责。</w:t>
            </w:r>
          </w:p>
          <w:p>
            <w:pPr>
              <w:pStyle w:val="null3"/>
              <w:spacing w:before="105" w:after="105"/>
              <w:ind w:firstLine="480"/>
              <w:jc w:val="both"/>
            </w:pPr>
            <w:r>
              <w:rPr>
                <w:rFonts w:ascii="仿宋" w:hAnsi="仿宋" w:cs="仿宋" w:eastAsia="仿宋"/>
                <w:sz w:val="24"/>
              </w:rPr>
              <w:t>8.医疗废物禁止任何单位、个人转让和买卖。</w:t>
            </w:r>
          </w:p>
          <w:p>
            <w:pPr>
              <w:pStyle w:val="null3"/>
              <w:spacing w:before="105" w:after="105"/>
              <w:ind w:firstLine="480"/>
              <w:jc w:val="both"/>
            </w:pPr>
            <w:r>
              <w:rPr>
                <w:rFonts w:ascii="仿宋" w:hAnsi="仿宋" w:cs="仿宋" w:eastAsia="仿宋"/>
                <w:sz w:val="24"/>
              </w:rPr>
              <w:t>9.院内各个临床科室病房、厕所内的生活垃圾桶上的黑色垃圾袋，每天至少更换二次；垃圾桶内污物量超过桶体三分之二或垃圾桶内有呕吐物或各种异味、臭味等物体，须立即更换垃圾袋，特殊科室应根据实际情况适当增加更换频率。</w:t>
            </w:r>
          </w:p>
          <w:p>
            <w:pPr>
              <w:pStyle w:val="null3"/>
              <w:spacing w:before="105" w:after="105"/>
              <w:ind w:firstLine="480"/>
              <w:jc w:val="both"/>
            </w:pPr>
            <w:r>
              <w:rPr>
                <w:rFonts w:ascii="仿宋" w:hAnsi="仿宋" w:cs="仿宋" w:eastAsia="仿宋"/>
                <w:sz w:val="24"/>
              </w:rPr>
              <w:t>10.每日生活垃圾转运数量（袋数）各科室抄回数据并统计汇总，并填写《生活垃圾每日产量统计表》完成登记。</w:t>
            </w:r>
          </w:p>
          <w:p>
            <w:pPr>
              <w:pStyle w:val="null3"/>
              <w:spacing w:before="105" w:after="105"/>
              <w:ind w:firstLine="480"/>
              <w:jc w:val="both"/>
            </w:pPr>
            <w:r>
              <w:rPr>
                <w:rFonts w:ascii="仿宋" w:hAnsi="仿宋" w:cs="仿宋" w:eastAsia="仿宋"/>
                <w:sz w:val="24"/>
              </w:rPr>
              <w:t>11.院内病区、公区的生活垃圾每天由生活垃圾专职收集人员按照转运流程、时间及转运线路，到科室集中收集至少两次，行政区域每天至少收集一次，并转运到指定的生活垃圾暂存点，转运人员须协助第三方垃圾清运公司转移垃圾到清运压缩垃圾车上。</w:t>
            </w:r>
          </w:p>
          <w:p>
            <w:pPr>
              <w:pStyle w:val="null3"/>
              <w:spacing w:before="105" w:after="105"/>
              <w:ind w:firstLine="480"/>
              <w:jc w:val="both"/>
            </w:pPr>
            <w:r>
              <w:rPr>
                <w:rFonts w:ascii="仿宋" w:hAnsi="仿宋" w:cs="仿宋" w:eastAsia="仿宋"/>
                <w:sz w:val="24"/>
              </w:rPr>
              <w:t>12.认真做好生活垃圾分类工作：包括但不限于生活垃圾分类人员培训、垃圾分类规范操作、垃圾分类引导、分拣，以及垃圾袋的及时更换等，包括暂存间内的垃圾分类，与处置单位交接等，且各项要求须达到各级部门的检查要求。</w:t>
            </w:r>
          </w:p>
          <w:p>
            <w:pPr>
              <w:pStyle w:val="null3"/>
              <w:spacing w:before="105" w:after="105"/>
              <w:ind w:firstLine="480"/>
              <w:jc w:val="both"/>
            </w:pPr>
            <w:r>
              <w:rPr>
                <w:rFonts w:ascii="仿宋" w:hAnsi="仿宋" w:cs="仿宋" w:eastAsia="仿宋"/>
                <w:sz w:val="24"/>
              </w:rPr>
              <w:t>13.生活垃圾：不可回收垃圾每天清理4次，上午2次，下午2次；可回收垃圾每天清理2次，上午1次，下午1次。</w:t>
            </w:r>
          </w:p>
          <w:p>
            <w:pPr>
              <w:pStyle w:val="null3"/>
              <w:jc w:val="both"/>
            </w:pPr>
            <w:r>
              <w:rPr>
                <w:rFonts w:ascii="仿宋" w:hAnsi="仿宋" w:cs="仿宋" w:eastAsia="仿宋"/>
                <w:b/>
                <w:sz w:val="28"/>
              </w:rPr>
              <w:t>★</w:t>
            </w:r>
            <w:r>
              <w:rPr>
                <w:rFonts w:ascii="仿宋" w:hAnsi="仿宋" w:cs="仿宋" w:eastAsia="仿宋"/>
                <w:b/>
                <w:sz w:val="28"/>
              </w:rPr>
              <w:t>4.</w:t>
            </w:r>
            <w:r>
              <w:rPr>
                <w:rFonts w:ascii="仿宋" w:hAnsi="仿宋" w:cs="仿宋" w:eastAsia="仿宋"/>
                <w:b/>
                <w:sz w:val="28"/>
              </w:rPr>
              <w:t>安全管理相关要求</w:t>
            </w:r>
          </w:p>
          <w:p>
            <w:pPr>
              <w:pStyle w:val="null3"/>
              <w:spacing w:before="105" w:after="105"/>
              <w:ind w:firstLine="480"/>
              <w:jc w:val="both"/>
            </w:pPr>
            <w:r>
              <w:rPr>
                <w:rFonts w:ascii="仿宋" w:hAnsi="仿宋" w:cs="仿宋" w:eastAsia="仿宋"/>
                <w:sz w:val="24"/>
              </w:rPr>
              <w:t>1．保洁员工严格遵守保洁流程，如因保洁处置不当而导致病人或陪伴跌倒，由此引发的纠纷按医疗纠纷处理，且中标人承担所有费用和责任。</w:t>
            </w:r>
          </w:p>
          <w:p>
            <w:pPr>
              <w:pStyle w:val="null3"/>
              <w:spacing w:before="105" w:after="105"/>
              <w:ind w:firstLine="480"/>
              <w:jc w:val="both"/>
            </w:pPr>
            <w:r>
              <w:rPr>
                <w:rFonts w:ascii="仿宋" w:hAnsi="仿宋" w:cs="仿宋" w:eastAsia="仿宋"/>
                <w:sz w:val="24"/>
              </w:rPr>
              <w:t>2．员工各种劳动福利、劳动保险、医疗保险、劳动安全等政府颁布的相关法律法规责任由投标人承担。</w:t>
            </w:r>
          </w:p>
          <w:p>
            <w:pPr>
              <w:pStyle w:val="null3"/>
              <w:spacing w:before="105" w:after="105"/>
              <w:ind w:firstLine="480"/>
              <w:jc w:val="both"/>
            </w:pPr>
            <w:r>
              <w:rPr>
                <w:rFonts w:ascii="仿宋" w:hAnsi="仿宋" w:cs="仿宋" w:eastAsia="仿宋"/>
                <w:sz w:val="24"/>
              </w:rPr>
              <w:t>3．服务相关人员、材料、物品及设备，包括各种消毒用品、防护用品、劳保用品等须保证其真实、完整。</w:t>
            </w:r>
          </w:p>
          <w:p>
            <w:pPr>
              <w:pStyle w:val="null3"/>
              <w:spacing w:before="105" w:after="105"/>
              <w:ind w:firstLine="480"/>
              <w:jc w:val="both"/>
            </w:pPr>
            <w:r>
              <w:rPr>
                <w:rFonts w:ascii="仿宋" w:hAnsi="仿宋" w:cs="仿宋" w:eastAsia="仿宋"/>
                <w:sz w:val="24"/>
              </w:rPr>
              <w:t>4．物业工作人员不得偷、拿、倒卖医院的任何财物和医疗废物，一经查实，由投标人负责双倍赔偿，并报派出所处理，相关责任由中标人承担。</w:t>
            </w:r>
          </w:p>
          <w:p>
            <w:pPr>
              <w:pStyle w:val="null3"/>
              <w:spacing w:before="105" w:after="105"/>
              <w:ind w:firstLine="480"/>
              <w:jc w:val="both"/>
            </w:pPr>
            <w:r>
              <w:rPr>
                <w:rFonts w:ascii="仿宋" w:hAnsi="仿宋" w:cs="仿宋" w:eastAsia="仿宋"/>
                <w:sz w:val="24"/>
              </w:rPr>
              <w:t>5．中标人所提供的各种消毒用品、防护用品、劳保用品及所有清洁保洁等工具均要保证质量符合要求，在服务过程中由于公司管理、操作不当或使用清洁药剂不当造成采购人直接经济损失或安全事故，由中标人负责并承担全部损失。</w:t>
            </w:r>
          </w:p>
          <w:p>
            <w:pPr>
              <w:pStyle w:val="null3"/>
              <w:spacing w:before="105" w:after="105"/>
              <w:ind w:firstLine="480"/>
              <w:jc w:val="both"/>
            </w:pPr>
            <w:r>
              <w:rPr>
                <w:rFonts w:ascii="仿宋" w:hAnsi="仿宋" w:cs="仿宋" w:eastAsia="仿宋"/>
                <w:sz w:val="24"/>
              </w:rPr>
              <w:t>6．在项目管理过程中，中标人不得发生缺员缺岗情况，随时接受医院的监督、检查。</w:t>
            </w:r>
          </w:p>
          <w:p>
            <w:pPr>
              <w:pStyle w:val="null3"/>
              <w:spacing w:before="105" w:after="105"/>
              <w:ind w:firstLine="480"/>
              <w:jc w:val="both"/>
            </w:pPr>
            <w:r>
              <w:rPr>
                <w:rFonts w:ascii="仿宋" w:hAnsi="仿宋" w:cs="仿宋" w:eastAsia="仿宋"/>
                <w:sz w:val="24"/>
              </w:rPr>
              <w:t>7．物业人员在院内拾到遗失物品应立即上交医院管理部门。</w:t>
            </w:r>
          </w:p>
          <w:p>
            <w:pPr>
              <w:pStyle w:val="null3"/>
              <w:spacing w:before="105" w:after="105"/>
              <w:ind w:firstLine="480"/>
              <w:jc w:val="both"/>
            </w:pPr>
            <w:r>
              <w:rPr>
                <w:rFonts w:ascii="仿宋" w:hAnsi="仿宋" w:cs="仿宋" w:eastAsia="仿宋"/>
                <w:sz w:val="24"/>
              </w:rPr>
              <w:t>8．中标人在工作中造成的员工及他人，人身安全或财产损失等，其责任概由中标人自行承担，所有责任与医院无关。对医院造成损失的，由中标人负责赔偿。</w:t>
            </w:r>
          </w:p>
          <w:p>
            <w:pPr>
              <w:pStyle w:val="null3"/>
              <w:spacing w:before="105" w:after="105"/>
              <w:ind w:firstLine="480"/>
              <w:jc w:val="both"/>
            </w:pPr>
            <w:r>
              <w:rPr>
                <w:rFonts w:ascii="仿宋" w:hAnsi="仿宋" w:cs="仿宋" w:eastAsia="仿宋"/>
                <w:sz w:val="24"/>
              </w:rPr>
              <w:t>9．中标人应积极配合医院的各项工作，遇公共卫生事件、突发事件和重大检查等，应全力配合保障医院的各项工作开展。</w:t>
            </w:r>
          </w:p>
          <w:p>
            <w:pPr>
              <w:pStyle w:val="null3"/>
              <w:spacing w:before="105" w:after="105"/>
              <w:ind w:firstLine="480"/>
              <w:jc w:val="both"/>
            </w:pPr>
            <w:r>
              <w:rPr>
                <w:rFonts w:ascii="仿宋" w:hAnsi="仿宋" w:cs="仿宋" w:eastAsia="仿宋"/>
                <w:sz w:val="24"/>
              </w:rPr>
              <w:t>10．中标人员工在对医院的设备操作运行中和在日常工作中，严格按照操作规程和技术规范及工作流程进行，如因违规操作所造成的财产损失和人员伤亡，一切责任、纠纷、后果和经济损失及法律责任由投标人全部承担。</w:t>
            </w:r>
          </w:p>
          <w:p>
            <w:pPr>
              <w:pStyle w:val="null3"/>
              <w:spacing w:before="105" w:after="105"/>
              <w:ind w:firstLine="480"/>
              <w:jc w:val="both"/>
            </w:pPr>
            <w:r>
              <w:rPr>
                <w:rFonts w:ascii="仿宋" w:hAnsi="仿宋" w:cs="仿宋" w:eastAsia="仿宋"/>
                <w:sz w:val="24"/>
              </w:rPr>
              <w:t>11．各科室部门的医疗废物登记表登记要规范准确，无遗漏，所有资料交采购人主管部门保存（每月一次）。</w:t>
            </w:r>
          </w:p>
          <w:p>
            <w:pPr>
              <w:pStyle w:val="null3"/>
              <w:spacing w:before="105" w:after="105"/>
              <w:ind w:firstLine="480"/>
              <w:jc w:val="both"/>
            </w:pPr>
            <w:r>
              <w:rPr>
                <w:rFonts w:ascii="仿宋" w:hAnsi="仿宋" w:cs="仿宋" w:eastAsia="仿宋"/>
                <w:sz w:val="24"/>
              </w:rPr>
              <w:t>12．中标人应对全院从事医疗废物处置的工作人员进行每年一次体检。</w:t>
            </w:r>
          </w:p>
          <w:p>
            <w:pPr>
              <w:pStyle w:val="null3"/>
              <w:spacing w:before="105" w:after="105"/>
              <w:ind w:firstLine="480"/>
              <w:jc w:val="both"/>
            </w:pPr>
            <w:r>
              <w:rPr>
                <w:rFonts w:ascii="仿宋" w:hAnsi="仿宋" w:cs="仿宋" w:eastAsia="仿宋"/>
                <w:sz w:val="24"/>
              </w:rPr>
              <w:t>13．中标人在对医院的服务工作中，如因过失造成对医院的财产物资、药品、耗材、设备、器械等发生损坏、遗失，中标人应照价赔偿医院。</w:t>
            </w:r>
          </w:p>
          <w:p>
            <w:pPr>
              <w:pStyle w:val="null3"/>
              <w:spacing w:before="105" w:after="105"/>
              <w:ind w:firstLine="480"/>
              <w:jc w:val="both"/>
            </w:pPr>
            <w:r>
              <w:rPr>
                <w:rFonts w:ascii="仿宋" w:hAnsi="仿宋" w:cs="仿宋" w:eastAsia="仿宋"/>
                <w:sz w:val="24"/>
              </w:rPr>
              <w:t>14．中标人在工作中造成遗失或损害各类标本和转运病人或物资过程中所引发的事故及纠纷，所造成的一切后果和法律责任由中标人承担全部损失和所有费用。</w:t>
            </w:r>
          </w:p>
          <w:p>
            <w:pPr>
              <w:pStyle w:val="null3"/>
              <w:spacing w:before="105" w:after="105"/>
              <w:ind w:firstLine="480"/>
              <w:jc w:val="both"/>
            </w:pPr>
            <w:r>
              <w:rPr>
                <w:rFonts w:ascii="仿宋" w:hAnsi="仿宋" w:cs="仿宋" w:eastAsia="仿宋"/>
                <w:sz w:val="24"/>
              </w:rPr>
              <w:t>15．在运送过程中对物资及医院设施设备造成损坏的，应照价赔偿，涉嫌故意损坏的应双倍赔偿。</w:t>
            </w:r>
          </w:p>
          <w:p>
            <w:pPr>
              <w:pStyle w:val="null3"/>
              <w:spacing w:before="105" w:after="105"/>
              <w:ind w:firstLine="480"/>
              <w:jc w:val="both"/>
            </w:pPr>
            <w:r>
              <w:rPr>
                <w:rFonts w:ascii="仿宋" w:hAnsi="仿宋" w:cs="仿宋" w:eastAsia="仿宋"/>
                <w:sz w:val="24"/>
              </w:rPr>
              <w:t>16．中标人进入医院后，须组织全体人员学习医院各项应急预案，并熟练掌握相关处置流程，应知应会内容、技能技巧等。</w:t>
            </w:r>
          </w:p>
          <w:p>
            <w:pPr>
              <w:pStyle w:val="null3"/>
              <w:spacing w:before="105" w:after="105"/>
              <w:ind w:firstLine="480"/>
              <w:jc w:val="both"/>
            </w:pPr>
            <w:r>
              <w:rPr>
                <w:rFonts w:ascii="仿宋" w:hAnsi="仿宋" w:cs="仿宋" w:eastAsia="仿宋"/>
                <w:sz w:val="24"/>
              </w:rPr>
              <w:t>17．在上级或医院各项检查中发现应急预案不完整或应急处置能力差，医院有权追究相关责任。</w:t>
            </w:r>
          </w:p>
          <w:p>
            <w:pPr>
              <w:pStyle w:val="null3"/>
              <w:spacing w:before="105" w:after="105"/>
              <w:ind w:firstLine="480"/>
              <w:jc w:val="both"/>
            </w:pPr>
            <w:r>
              <w:rPr>
                <w:rFonts w:ascii="仿宋" w:hAnsi="仿宋" w:cs="仿宋" w:eastAsia="仿宋"/>
                <w:sz w:val="24"/>
              </w:rPr>
              <w:t>18．在院区内发生任何与物业相关的问题，中标人应在第一时间到达现场进行处理，由其全权负责，并承担因此产生的经济及法律责任。</w:t>
            </w:r>
          </w:p>
          <w:p>
            <w:pPr>
              <w:pStyle w:val="null3"/>
              <w:jc w:val="both"/>
            </w:pPr>
            <w:r>
              <w:rPr>
                <w:rFonts w:ascii="仿宋" w:hAnsi="仿宋" w:cs="仿宋" w:eastAsia="仿宋"/>
                <w:b/>
                <w:sz w:val="28"/>
              </w:rPr>
              <w:t>★</w:t>
            </w:r>
            <w:r>
              <w:rPr>
                <w:rFonts w:ascii="仿宋" w:hAnsi="仿宋" w:cs="仿宋" w:eastAsia="仿宋"/>
                <w:b/>
                <w:sz w:val="30"/>
              </w:rPr>
              <w:t>5.</w:t>
            </w:r>
            <w:r>
              <w:rPr>
                <w:rFonts w:ascii="仿宋" w:hAnsi="仿宋" w:cs="仿宋" w:eastAsia="仿宋"/>
                <w:b/>
                <w:sz w:val="30"/>
              </w:rPr>
              <w:t>方案要求</w:t>
            </w:r>
          </w:p>
          <w:p>
            <w:pPr>
              <w:pStyle w:val="null3"/>
              <w:spacing w:before="105" w:after="105"/>
              <w:ind w:firstLine="480"/>
              <w:jc w:val="both"/>
            </w:pPr>
            <w:r>
              <w:rPr>
                <w:rFonts w:ascii="仿宋" w:hAnsi="仿宋" w:cs="仿宋" w:eastAsia="仿宋"/>
                <w:b/>
                <w:sz w:val="24"/>
              </w:rPr>
              <w:t>5.1物业管理与服务组织实施方案</w:t>
            </w:r>
          </w:p>
          <w:p>
            <w:pPr>
              <w:pStyle w:val="null3"/>
              <w:spacing w:before="105" w:after="105"/>
              <w:ind w:firstLine="480"/>
              <w:jc w:val="both"/>
            </w:pPr>
            <w:r>
              <w:rPr>
                <w:rFonts w:ascii="仿宋" w:hAnsi="仿宋" w:cs="仿宋" w:eastAsia="仿宋"/>
                <w:sz w:val="24"/>
              </w:rPr>
              <w:t>1．投标人根据招标文件拟定物业管理服务整体实施方案、分项方案（</w:t>
            </w:r>
            <w:r>
              <w:rPr>
                <w:rFonts w:ascii="仿宋" w:hAnsi="仿宋" w:cs="仿宋" w:eastAsia="仿宋"/>
                <w:sz w:val="24"/>
              </w:rPr>
              <w:t>卫生保洁</w:t>
            </w:r>
            <w:r>
              <w:rPr>
                <w:rFonts w:ascii="仿宋" w:hAnsi="仿宋" w:cs="仿宋" w:eastAsia="仿宋"/>
                <w:sz w:val="24"/>
              </w:rPr>
              <w:t>服务、</w:t>
            </w:r>
            <w:r>
              <w:rPr>
                <w:rFonts w:ascii="仿宋" w:hAnsi="仿宋" w:cs="仿宋" w:eastAsia="仿宋"/>
                <w:sz w:val="24"/>
              </w:rPr>
              <w:t>特种值班值守服务</w:t>
            </w:r>
            <w:r>
              <w:rPr>
                <w:rFonts w:ascii="仿宋" w:hAnsi="仿宋" w:cs="仿宋" w:eastAsia="仿宋"/>
                <w:sz w:val="24"/>
              </w:rPr>
              <w:t>、</w:t>
            </w:r>
            <w:r>
              <w:rPr>
                <w:rFonts w:ascii="仿宋" w:hAnsi="仿宋" w:cs="仿宋" w:eastAsia="仿宋"/>
                <w:sz w:val="24"/>
              </w:rPr>
              <w:t>医疗废物及生活垃圾收集及转运服务</w:t>
            </w:r>
            <w:r>
              <w:rPr>
                <w:rFonts w:ascii="仿宋" w:hAnsi="仿宋" w:cs="仿宋" w:eastAsia="仿宋"/>
                <w:sz w:val="24"/>
              </w:rPr>
              <w:t>）。</w:t>
            </w:r>
          </w:p>
          <w:p>
            <w:pPr>
              <w:pStyle w:val="null3"/>
              <w:spacing w:before="105" w:after="105"/>
              <w:ind w:firstLine="480"/>
              <w:jc w:val="both"/>
            </w:pPr>
            <w:r>
              <w:rPr>
                <w:rFonts w:ascii="仿宋" w:hAnsi="仿宋" w:cs="仿宋" w:eastAsia="仿宋"/>
                <w:sz w:val="24"/>
              </w:rPr>
              <w:t>2．投标人拟定工作交接、进场方案：提供工作交接、进场方案。</w:t>
            </w:r>
          </w:p>
          <w:p>
            <w:pPr>
              <w:pStyle w:val="null3"/>
              <w:spacing w:before="105" w:after="105"/>
              <w:ind w:firstLine="480"/>
              <w:jc w:val="both"/>
            </w:pPr>
            <w:r>
              <w:rPr>
                <w:rFonts w:ascii="仿宋" w:hAnsi="仿宋" w:cs="仿宋" w:eastAsia="仿宋"/>
                <w:sz w:val="24"/>
              </w:rPr>
              <w:t>3．拟投用本项目劳保用品、机器设备、工具物料、工作服装各项介绍及清单。</w:t>
            </w:r>
          </w:p>
          <w:p>
            <w:pPr>
              <w:pStyle w:val="null3"/>
              <w:spacing w:before="105" w:after="105"/>
              <w:ind w:firstLine="480"/>
              <w:jc w:val="both"/>
            </w:pPr>
            <w:r>
              <w:rPr>
                <w:rFonts w:ascii="仿宋" w:hAnsi="仿宋" w:cs="仿宋" w:eastAsia="仿宋"/>
                <w:b/>
                <w:sz w:val="24"/>
              </w:rPr>
              <w:t>5.2员工管理机制</w:t>
            </w:r>
          </w:p>
          <w:p>
            <w:pPr>
              <w:pStyle w:val="null3"/>
              <w:spacing w:before="105" w:after="105"/>
              <w:ind w:firstLine="480"/>
              <w:jc w:val="both"/>
            </w:pPr>
            <w:r>
              <w:rPr>
                <w:rFonts w:ascii="仿宋" w:hAnsi="仿宋" w:cs="仿宋" w:eastAsia="仿宋"/>
                <w:sz w:val="24"/>
              </w:rPr>
              <w:t>投标人拟定员工管理方案，包括且不限于：员工招募流程及渠道、培训入职技能、上岗日常管理方案、员工的日常考核评价机制。</w:t>
            </w:r>
          </w:p>
          <w:p>
            <w:pPr>
              <w:pStyle w:val="null3"/>
              <w:spacing w:before="105" w:after="105"/>
              <w:ind w:firstLine="480"/>
              <w:jc w:val="both"/>
            </w:pPr>
            <w:r>
              <w:rPr>
                <w:rFonts w:ascii="仿宋" w:hAnsi="仿宋" w:cs="仿宋" w:eastAsia="仿宋"/>
                <w:b/>
                <w:sz w:val="24"/>
              </w:rPr>
              <w:t>5.3垃圾处理方案</w:t>
            </w:r>
          </w:p>
          <w:p>
            <w:pPr>
              <w:pStyle w:val="null3"/>
              <w:spacing w:before="105" w:after="105"/>
              <w:ind w:firstLine="480"/>
              <w:jc w:val="both"/>
            </w:pPr>
            <w:r>
              <w:rPr>
                <w:rFonts w:ascii="仿宋" w:hAnsi="仿宋" w:cs="仿宋" w:eastAsia="仿宋"/>
                <w:sz w:val="24"/>
              </w:rPr>
              <w:t>1．根据本项目采购需求提供的垃圾收集、转运方案。</w:t>
            </w:r>
          </w:p>
          <w:p>
            <w:pPr>
              <w:pStyle w:val="null3"/>
              <w:spacing w:before="105" w:after="105"/>
              <w:ind w:firstLine="480"/>
              <w:jc w:val="both"/>
            </w:pPr>
            <w:r>
              <w:rPr>
                <w:rFonts w:ascii="仿宋" w:hAnsi="仿宋" w:cs="仿宋" w:eastAsia="仿宋"/>
                <w:sz w:val="24"/>
              </w:rPr>
              <w:t>2．提供医废废弃物暂存处的管理、医废废弃物回收运送流程、生活垃圾处置规定及流程、生活垃圾的收集管理制度、管理人员工作职责。</w:t>
            </w:r>
          </w:p>
          <w:p>
            <w:pPr>
              <w:pStyle w:val="null3"/>
              <w:spacing w:before="105" w:after="105"/>
              <w:ind w:firstLine="480"/>
              <w:jc w:val="both"/>
            </w:pPr>
            <w:r>
              <w:rPr>
                <w:rFonts w:ascii="仿宋" w:hAnsi="仿宋" w:cs="仿宋" w:eastAsia="仿宋"/>
                <w:sz w:val="24"/>
              </w:rPr>
              <w:t>3．服务工作中运用类似“生活垃圾分类信息化管理系统”、“医废废弃物信息化管理系统”进行管理的工作方案。</w:t>
            </w:r>
          </w:p>
          <w:p>
            <w:pPr>
              <w:pStyle w:val="null3"/>
              <w:spacing w:before="105" w:after="105"/>
              <w:ind w:firstLine="480"/>
              <w:jc w:val="both"/>
            </w:pPr>
            <w:r>
              <w:rPr>
                <w:rFonts w:ascii="仿宋" w:hAnsi="仿宋" w:cs="仿宋" w:eastAsia="仿宋"/>
                <w:b/>
                <w:sz w:val="24"/>
              </w:rPr>
              <w:t>5.4质量及安全保证措施</w:t>
            </w:r>
          </w:p>
          <w:p>
            <w:pPr>
              <w:pStyle w:val="null3"/>
              <w:spacing w:before="105" w:after="105"/>
              <w:ind w:firstLine="480"/>
              <w:jc w:val="both"/>
            </w:pPr>
            <w:r>
              <w:rPr>
                <w:rFonts w:ascii="仿宋" w:hAnsi="仿宋" w:cs="仿宋" w:eastAsia="仿宋"/>
                <w:sz w:val="24"/>
              </w:rPr>
              <w:t>1．提供内部质量监管方案。</w:t>
            </w:r>
          </w:p>
          <w:p>
            <w:pPr>
              <w:pStyle w:val="null3"/>
              <w:spacing w:before="105" w:after="105"/>
              <w:ind w:firstLine="480"/>
              <w:jc w:val="both"/>
            </w:pPr>
            <w:r>
              <w:rPr>
                <w:rFonts w:ascii="仿宋" w:hAnsi="仿宋" w:cs="仿宋" w:eastAsia="仿宋"/>
                <w:sz w:val="24"/>
              </w:rPr>
              <w:t>2</w:t>
            </w:r>
            <w:r>
              <w:rPr>
                <w:rFonts w:ascii="仿宋" w:hAnsi="仿宋" w:cs="仿宋" w:eastAsia="仿宋"/>
                <w:sz w:val="24"/>
              </w:rPr>
              <w:t>．投标人拟定预防物业管理与服务突发事件的应急预案及应对措施方案。</w:t>
            </w:r>
          </w:p>
          <w:p>
            <w:pPr>
              <w:pStyle w:val="null3"/>
              <w:spacing w:before="105" w:after="105"/>
              <w:ind w:firstLine="482"/>
              <w:jc w:val="both"/>
            </w:pPr>
            <w:r>
              <w:rPr>
                <w:rFonts w:ascii="仿宋" w:hAnsi="仿宋" w:cs="仿宋" w:eastAsia="仿宋"/>
                <w:b/>
                <w:sz w:val="24"/>
              </w:rPr>
              <w:t>（说明：上述</w:t>
            </w:r>
            <w:r>
              <w:rPr>
                <w:rFonts w:ascii="仿宋" w:hAnsi="仿宋" w:cs="仿宋" w:eastAsia="仿宋"/>
                <w:b/>
                <w:sz w:val="24"/>
              </w:rPr>
              <w:t>5.1-5.4</w:t>
            </w:r>
            <w:r>
              <w:rPr>
                <w:rFonts w:ascii="仿宋" w:hAnsi="仿宋" w:cs="仿宋" w:eastAsia="仿宋"/>
                <w:b/>
                <w:sz w:val="24"/>
              </w:rPr>
              <w:t>项须在投标文件中提供方案）</w:t>
            </w:r>
          </w:p>
          <w:p>
            <w:pPr>
              <w:pStyle w:val="null3"/>
              <w:jc w:val="both"/>
            </w:pPr>
            <w:r>
              <w:rPr>
                <w:rFonts w:ascii="仿宋" w:hAnsi="仿宋" w:cs="仿宋" w:eastAsia="仿宋"/>
                <w:b/>
                <w:sz w:val="28"/>
              </w:rPr>
              <w:t>★6.其他要求</w:t>
            </w:r>
          </w:p>
          <w:p>
            <w:pPr>
              <w:pStyle w:val="null3"/>
              <w:spacing w:before="105" w:after="105"/>
              <w:ind w:firstLine="480"/>
              <w:jc w:val="both"/>
            </w:pPr>
            <w:r>
              <w:rPr>
                <w:rFonts w:ascii="仿宋" w:hAnsi="仿宋" w:cs="仿宋" w:eastAsia="仿宋"/>
                <w:sz w:val="24"/>
              </w:rPr>
              <w:t>1．中标人现场项目负责人每月向医院管理部门上报“月度工作报告书”，每周向医院主管部门汇报工作，及时采纳医院的正确建议。</w:t>
            </w:r>
          </w:p>
          <w:p>
            <w:pPr>
              <w:pStyle w:val="null3"/>
              <w:spacing w:before="105" w:after="105"/>
              <w:ind w:firstLine="480"/>
              <w:jc w:val="both"/>
            </w:pPr>
            <w:r>
              <w:rPr>
                <w:rFonts w:ascii="仿宋" w:hAnsi="仿宋" w:cs="仿宋" w:eastAsia="仿宋"/>
                <w:sz w:val="24"/>
              </w:rPr>
              <w:t>2．若本项目服务人员不满足招标文件要求、或与投标文件响应不符、或不能胜任该岗位工作，采购人有权要求中标人在规定时间内更换为符合上述要求的人员。</w:t>
            </w:r>
          </w:p>
          <w:p>
            <w:pPr>
              <w:pStyle w:val="null3"/>
              <w:spacing w:before="105" w:after="105"/>
              <w:ind w:firstLine="480"/>
              <w:jc w:val="both"/>
            </w:pPr>
            <w:r>
              <w:rPr>
                <w:rFonts w:ascii="仿宋" w:hAnsi="仿宋" w:cs="仿宋" w:eastAsia="仿宋"/>
                <w:sz w:val="24"/>
              </w:rPr>
              <w:t>3．中标人管理人员和员工要接受医院后勤、院感等相关科室的业务指导和工作质量监督。</w:t>
            </w:r>
          </w:p>
          <w:p>
            <w:pPr>
              <w:pStyle w:val="null3"/>
              <w:spacing w:before="105" w:after="105"/>
              <w:ind w:firstLine="480"/>
              <w:jc w:val="both"/>
            </w:pPr>
            <w:r>
              <w:rPr>
                <w:rFonts w:ascii="仿宋" w:hAnsi="仿宋" w:cs="仿宋" w:eastAsia="仿宋"/>
                <w:sz w:val="24"/>
              </w:rPr>
              <w:t>4．爱护设施、设备和环境绿化，做好垃圾的收集和管理。如在保洁、运送中损坏医院设施、设备和环境绿化等，由中标人承担全部费用及责任。</w:t>
            </w:r>
          </w:p>
          <w:p>
            <w:pPr>
              <w:pStyle w:val="null3"/>
              <w:spacing w:before="105" w:after="105"/>
              <w:ind w:firstLine="480"/>
              <w:jc w:val="both"/>
            </w:pPr>
            <w:r>
              <w:rPr>
                <w:rFonts w:ascii="仿宋" w:hAnsi="仿宋" w:cs="仿宋" w:eastAsia="仿宋"/>
                <w:sz w:val="24"/>
              </w:rPr>
              <w:t>5．在物业工作中，如造成员工或第三方人员（含财产）安全事故，由中标人承担全部费用及责任。</w:t>
            </w:r>
          </w:p>
          <w:p>
            <w:pPr>
              <w:pStyle w:val="null3"/>
              <w:spacing w:before="105" w:after="105"/>
              <w:ind w:firstLine="480"/>
              <w:jc w:val="both"/>
            </w:pPr>
            <w:r>
              <w:rPr>
                <w:rFonts w:ascii="仿宋" w:hAnsi="仿宋" w:cs="仿宋" w:eastAsia="仿宋"/>
                <w:sz w:val="24"/>
              </w:rPr>
              <w:t>6．建立各类医废、环境保洁、厕所管理等台账和文档，完善物业资料管理体系，为医院各级各类迎检工作提供基础资料，负责迎检资料的准备，随时备查。</w:t>
            </w:r>
          </w:p>
          <w:p>
            <w:pPr>
              <w:pStyle w:val="null3"/>
              <w:spacing w:before="105" w:after="105"/>
              <w:ind w:firstLine="480"/>
              <w:jc w:val="both"/>
            </w:pPr>
            <w:r>
              <w:rPr>
                <w:rFonts w:ascii="仿宋" w:hAnsi="仿宋" w:cs="仿宋" w:eastAsia="仿宋"/>
                <w:sz w:val="24"/>
              </w:rPr>
              <w:t>7．对所有的保洁设备、设施进行编号和登记，对其型号、规格、主要的技术参数，使用寿命、供应商信息等进行登记并造册列表。</w:t>
            </w:r>
          </w:p>
          <w:p>
            <w:pPr>
              <w:pStyle w:val="null3"/>
              <w:spacing w:before="105" w:after="105"/>
              <w:ind w:firstLine="480"/>
              <w:jc w:val="both"/>
            </w:pPr>
            <w:r>
              <w:rPr>
                <w:rFonts w:ascii="仿宋" w:hAnsi="仿宋" w:cs="仿宋" w:eastAsia="仿宋"/>
                <w:sz w:val="24"/>
              </w:rPr>
              <w:t>8</w:t>
            </w:r>
            <w:r>
              <w:rPr>
                <w:rFonts w:ascii="仿宋" w:hAnsi="仿宋" w:cs="仿宋" w:eastAsia="仿宋"/>
                <w:sz w:val="24"/>
              </w:rPr>
              <w:t>．如因中标人原因，造成医院未完成规定的管理目标或直接造成医院经济损失的，应由中标人负责赔偿并承担全部责任。如因清洁、洗涤剂、消毒剂、地面保养等维保产品使用不当给医院造成任何损失的由中标人负责恢复或依法赔偿。</w:t>
            </w:r>
          </w:p>
          <w:p>
            <w:pPr>
              <w:pStyle w:val="null3"/>
              <w:spacing w:before="105" w:after="105"/>
              <w:ind w:firstLine="480"/>
              <w:jc w:val="both"/>
            </w:pPr>
            <w:r>
              <w:rPr>
                <w:rFonts w:ascii="仿宋" w:hAnsi="仿宋" w:cs="仿宋" w:eastAsia="仿宋"/>
                <w:sz w:val="24"/>
              </w:rPr>
              <w:t>9</w:t>
            </w:r>
            <w:r>
              <w:rPr>
                <w:rFonts w:ascii="仿宋" w:hAnsi="仿宋" w:cs="仿宋" w:eastAsia="仿宋"/>
                <w:sz w:val="24"/>
              </w:rPr>
              <w:t>．</w:t>
            </w:r>
            <w:r>
              <w:rPr>
                <w:rFonts w:ascii="仿宋" w:hAnsi="仿宋" w:cs="仿宋" w:eastAsia="仿宋"/>
                <w:sz w:val="24"/>
              </w:rPr>
              <w:t>物业管理工作中，完善节能管理制度，厉行节约用水、用电、用气，加强维护和巡查，消除不必要的能源消耗。</w:t>
            </w:r>
          </w:p>
          <w:p>
            <w:pPr>
              <w:pStyle w:val="null3"/>
              <w:spacing w:before="105" w:after="105"/>
              <w:ind w:firstLine="480"/>
              <w:jc w:val="both"/>
            </w:pPr>
            <w:r>
              <w:rPr>
                <w:rFonts w:ascii="仿宋" w:hAnsi="仿宋" w:cs="仿宋" w:eastAsia="仿宋"/>
                <w:sz w:val="24"/>
              </w:rPr>
              <w:t>1</w:t>
            </w:r>
            <w:r>
              <w:rPr>
                <w:rFonts w:ascii="仿宋" w:hAnsi="仿宋" w:cs="仿宋" w:eastAsia="仿宋"/>
                <w:sz w:val="24"/>
              </w:rPr>
              <w:t>0</w:t>
            </w:r>
            <w:r>
              <w:rPr>
                <w:rFonts w:ascii="仿宋" w:hAnsi="仿宋" w:cs="仿宋" w:eastAsia="仿宋"/>
                <w:sz w:val="24"/>
              </w:rPr>
              <w:t>.投标人应配置包括但不限于以下工具和秏材：专用的洗地机、自动洗地吸水机、抛光机、吹风机、鼓风机、吸水洗尘机、地坪/地毯吹干机、真空吸尘机、密闭清洁手推车、石材翻新机、全自动洗地机、半自动洗地机、高压水枪、地毯清洁机、空气吸尘器、循环风空气消毒设备、垃圾车、榨水器、不锈钢桶、湿拖、</w:t>
            </w:r>
            <w:r>
              <w:rPr>
                <w:rFonts w:ascii="仿宋" w:hAnsi="仿宋" w:cs="仿宋" w:eastAsia="仿宋"/>
                <w:sz w:val="24"/>
              </w:rPr>
              <w:t>推尘</w:t>
            </w:r>
            <w:r>
              <w:rPr>
                <w:rFonts w:ascii="仿宋" w:hAnsi="仿宋" w:cs="仿宋" w:eastAsia="仿宋"/>
                <w:sz w:val="24"/>
              </w:rPr>
              <w:t>手柄、高尘扫组合、小心地滑牌、重型撮箕、长柄撮箕、长柄扫帚、台刷、马桶刷组合、手提篮、药剂喷壶套装、毛巾箱、灰桶、湿</w:t>
            </w:r>
            <w:r>
              <w:rPr>
                <w:rFonts w:ascii="仿宋" w:hAnsi="仿宋" w:cs="仿宋" w:eastAsia="仿宋"/>
                <w:sz w:val="24"/>
              </w:rPr>
              <w:t>拖布</w:t>
            </w:r>
            <w:r>
              <w:rPr>
                <w:rFonts w:ascii="仿宋" w:hAnsi="仿宋" w:cs="仿宋" w:eastAsia="仿宋"/>
                <w:sz w:val="24"/>
              </w:rPr>
              <w:t>头、尘推套大中小号、消毒桶、铲刀、玻璃清洁组合工具、墙面清洁组合工具、地面落蜡清洁组合工具、大扫把、百洁布、钢丝球、地板刷、手刷、鸡毛掸、线盘、安全警示线、限位警示线、梯子、钢丝棉、抛光垫、清洗垫、刷盘、翻新碟片、垃圾</w:t>
            </w:r>
            <w:r>
              <w:rPr>
                <w:rFonts w:ascii="仿宋" w:hAnsi="仿宋" w:cs="仿宋" w:eastAsia="仿宋"/>
                <w:sz w:val="24"/>
              </w:rPr>
              <w:t>滚轮</w:t>
            </w:r>
            <w:r>
              <w:rPr>
                <w:rFonts w:ascii="仿宋" w:hAnsi="仿宋" w:cs="仿宋" w:eastAsia="仿宋"/>
                <w:sz w:val="24"/>
              </w:rPr>
              <w:t>车（密</w:t>
            </w:r>
            <w:r>
              <w:rPr>
                <w:rFonts w:ascii="仿宋" w:hAnsi="仿宋" w:cs="仿宋" w:eastAsia="仿宋"/>
                <w:sz w:val="24"/>
              </w:rPr>
              <w:t>闭）、生活垃圾袋、医废垃圾袋和感染性废物用垃圾袋、对讲机、电脑、考勤机和打印机</w:t>
            </w:r>
            <w:r>
              <w:rPr>
                <w:rFonts w:ascii="仿宋" w:hAnsi="仿宋" w:cs="仿宋" w:eastAsia="仿宋"/>
                <w:sz w:val="24"/>
              </w:rPr>
              <w:t>、</w:t>
            </w:r>
            <w:r>
              <w:rPr>
                <w:rFonts w:ascii="仿宋" w:hAnsi="仿宋" w:cs="仿宋" w:eastAsia="仿宋"/>
                <w:sz w:val="24"/>
              </w:rPr>
              <w:t>绿化服务工作中所用的肥料、修剪刀具、锄头、锯子、梯子、</w:t>
            </w:r>
            <w:r>
              <w:rPr>
                <w:rFonts w:ascii="仿宋" w:hAnsi="仿宋" w:cs="仿宋" w:eastAsia="仿宋"/>
                <w:sz w:val="24"/>
              </w:rPr>
              <w:t>浇水病虫除害喷药器具药物等</w:t>
            </w:r>
            <w:r>
              <w:rPr>
                <w:rFonts w:ascii="仿宋" w:hAnsi="仿宋" w:cs="仿宋" w:eastAsia="仿宋"/>
                <w:sz w:val="24"/>
              </w:rPr>
              <w:t>。所投入须为符合国家标准的合格产品，具体数量以保证日常运行需求为准。</w:t>
            </w:r>
          </w:p>
          <w:p>
            <w:pPr>
              <w:pStyle w:val="null3"/>
              <w:spacing w:before="105" w:after="105"/>
              <w:ind w:firstLine="480"/>
              <w:jc w:val="both"/>
            </w:pPr>
            <w:r>
              <w:rPr>
                <w:rFonts w:ascii="仿宋" w:hAnsi="仿宋" w:cs="仿宋" w:eastAsia="仿宋"/>
                <w:sz w:val="24"/>
              </w:rPr>
              <w:t>1</w:t>
            </w:r>
            <w:r>
              <w:rPr>
                <w:rFonts w:ascii="仿宋" w:hAnsi="仿宋" w:cs="仿宋" w:eastAsia="仿宋"/>
                <w:sz w:val="24"/>
              </w:rPr>
              <w:t>1</w:t>
            </w:r>
            <w:r>
              <w:rPr>
                <w:rFonts w:ascii="仿宋" w:hAnsi="仿宋" w:cs="仿宋" w:eastAsia="仿宋"/>
                <w:sz w:val="24"/>
              </w:rPr>
              <w:t>.投标人应承诺，提供安全、环保、专业、优质、充足的清洁剂、洗涤剂、消毒剂和地面防滑剂等清洁、防滑、保养物料，具体包括但不限于以下产品：全能清洁剂、消毒剂、玻璃清洁剂、不锈钢光亮剂、中性全能清洁剂、空气清新剂、</w:t>
            </w:r>
            <w:r>
              <w:rPr>
                <w:rFonts w:ascii="仿宋" w:hAnsi="仿宋" w:cs="仿宋" w:eastAsia="仿宋"/>
                <w:sz w:val="24"/>
              </w:rPr>
              <w:t>除尘</w:t>
            </w:r>
            <w:r>
              <w:rPr>
                <w:rFonts w:ascii="仿宋" w:hAnsi="仿宋" w:cs="仿宋" w:eastAsia="仿宋"/>
                <w:sz w:val="24"/>
              </w:rPr>
              <w:t>液、除垢剂、餐具清洁剂、地坪保养喷蜡、维新面蜡、起蜡水、地毯清洁剂、木地板蜡、去污粉、洁厕剂、石材翻新浆、石材保养液、固体清新剂、去渍剂、墙面清洁剂、水晶盾、卫生间管道异味清洁剂及其他药剂，要求提供优质的产品，这些消耗品必须有相关部门的产品质量合格证书，并符合医院感染科的要求，具体数量以满足日常运行需求为准。</w:t>
            </w:r>
          </w:p>
          <w:p>
            <w:pPr>
              <w:pStyle w:val="null3"/>
              <w:spacing w:before="105" w:after="105"/>
              <w:ind w:firstLine="480"/>
              <w:jc w:val="both"/>
            </w:pPr>
            <w:r>
              <w:rPr>
                <w:rFonts w:ascii="仿宋" w:hAnsi="仿宋" w:cs="仿宋" w:eastAsia="仿宋"/>
                <w:sz w:val="24"/>
              </w:rPr>
              <w:t>12.</w:t>
            </w:r>
            <w:r>
              <w:rPr>
                <w:rFonts w:ascii="仿宋" w:hAnsi="仿宋" w:cs="仿宋" w:eastAsia="仿宋"/>
                <w:sz w:val="24"/>
              </w:rPr>
              <w:t>投标人应贯彻落实《</w:t>
            </w:r>
            <w:r>
              <w:rPr>
                <w:rFonts w:ascii="仿宋" w:hAnsi="仿宋" w:cs="仿宋" w:eastAsia="仿宋"/>
                <w:sz w:val="24"/>
              </w:rPr>
              <w:t>中华人民共和国劳动法</w:t>
            </w:r>
            <w:r>
              <w:rPr>
                <w:rFonts w:ascii="仿宋" w:hAnsi="仿宋" w:cs="仿宋" w:eastAsia="仿宋"/>
                <w:sz w:val="24"/>
              </w:rPr>
              <w:t>》、《中华人民共和国劳动合同法》、《中华人民共和国社会保险法》等劳动保障法律法规，切实保障派驻巴中市中医院（巴中市巴州区人民医院）服务人员的合法权益。</w:t>
            </w:r>
          </w:p>
          <w:p>
            <w:pPr>
              <w:pStyle w:val="null3"/>
              <w:spacing w:before="105" w:after="105"/>
              <w:ind w:firstLine="480"/>
              <w:jc w:val="both"/>
            </w:pPr>
            <w:r>
              <w:rPr>
                <w:rFonts w:ascii="仿宋" w:hAnsi="仿宋" w:cs="仿宋" w:eastAsia="仿宋"/>
                <w:sz w:val="24"/>
              </w:rPr>
              <w:t>13.</w:t>
            </w:r>
            <w:r>
              <w:rPr>
                <w:rFonts w:ascii="仿宋" w:hAnsi="仿宋" w:cs="仿宋" w:eastAsia="仿宋"/>
                <w:sz w:val="24"/>
              </w:rPr>
              <w:t>中标人派驻的管理或服务人员不能承担岗位服务工作时，采购人在不增加服务费的情况下要求增加或更换派驻人员，中标人须无条件接受并加速推进工作任务完成，增加或更换人员的费用由中标人承担。</w:t>
            </w:r>
          </w:p>
          <w:p>
            <w:pPr>
              <w:pStyle w:val="null3"/>
              <w:spacing w:before="105" w:after="105"/>
              <w:ind w:firstLine="480"/>
              <w:jc w:val="both"/>
            </w:pPr>
            <w:r>
              <w:rPr>
                <w:rFonts w:ascii="仿宋" w:hAnsi="仿宋" w:cs="仿宋" w:eastAsia="仿宋"/>
                <w:sz w:val="24"/>
              </w:rPr>
              <w:t>14.</w:t>
            </w:r>
            <w:r>
              <w:rPr>
                <w:rFonts w:ascii="仿宋" w:hAnsi="仿宋" w:cs="仿宋" w:eastAsia="仿宋"/>
                <w:sz w:val="24"/>
              </w:rPr>
              <w:t>安全责任：成交后参与本项目服务的所有工作人员的一切费用均由中标人支付及承担；若服务人员在医院内感染疾病或传染病或意外人身伤害均由中标人自行负责，如因中标人工作人员操作不当造成医院设备设施故障或损坏均由中标人负责修复和赔偿。</w:t>
            </w:r>
          </w:p>
          <w:p>
            <w:pPr>
              <w:pStyle w:val="null3"/>
              <w:spacing w:before="105" w:after="105"/>
              <w:ind w:firstLine="480"/>
              <w:jc w:val="both"/>
            </w:pPr>
            <w:r>
              <w:rPr>
                <w:rFonts w:ascii="仿宋" w:hAnsi="仿宋" w:cs="仿宋" w:eastAsia="仿宋"/>
                <w:sz w:val="24"/>
              </w:rPr>
              <w:t>15.</w:t>
            </w:r>
            <w:r>
              <w:rPr>
                <w:rFonts w:ascii="仿宋" w:hAnsi="仿宋" w:cs="仿宋" w:eastAsia="仿宋"/>
                <w:sz w:val="24"/>
              </w:rPr>
              <w:t>委派到本项目的服务人员基本工资标准不得低于巴中市最低工资标准。投标人所报人员工资应充分考虑岗位素质要求，并符合法律法规和各级地方政府的相关政策要求。</w:t>
            </w:r>
          </w:p>
          <w:p>
            <w:pPr>
              <w:pStyle w:val="null3"/>
              <w:spacing w:before="105" w:after="105"/>
              <w:ind w:firstLine="480"/>
              <w:jc w:val="both"/>
            </w:pPr>
            <w:r>
              <w:rPr>
                <w:rFonts w:ascii="仿宋" w:hAnsi="仿宋" w:cs="仿宋" w:eastAsia="仿宋"/>
                <w:sz w:val="24"/>
              </w:rPr>
              <w:t>16.本项目投标费用包括即中标人为履行服务要求需要的人员基本工资、社保、员工福利、法定休假日加班费、设施设备和耗材、人员服装费、日常办公用品、劳保用品、各项岗位培训、管理费、税金等，以及本招标文件规定的其他所有费用。</w:t>
            </w:r>
          </w:p>
          <w:p>
            <w:pPr>
              <w:pStyle w:val="null3"/>
              <w:spacing w:before="105" w:after="105"/>
              <w:ind w:firstLine="480"/>
              <w:jc w:val="both"/>
            </w:pPr>
            <w:r>
              <w:rPr>
                <w:rFonts w:ascii="仿宋" w:hAnsi="仿宋" w:cs="仿宋" w:eastAsia="仿宋"/>
                <w:b/>
                <w:sz w:val="24"/>
              </w:rPr>
              <w:t>（说明：上述</w:t>
            </w:r>
            <w:r>
              <w:rPr>
                <w:rFonts w:ascii="仿宋" w:hAnsi="仿宋" w:cs="仿宋" w:eastAsia="仿宋"/>
                <w:b/>
                <w:sz w:val="24"/>
              </w:rPr>
              <w:t>1</w:t>
            </w:r>
            <w:r>
              <w:rPr>
                <w:rFonts w:ascii="仿宋" w:hAnsi="仿宋" w:cs="仿宋" w:eastAsia="仿宋"/>
                <w:b/>
                <w:sz w:val="24"/>
              </w:rPr>
              <w:t>—</w:t>
            </w:r>
            <w:r>
              <w:rPr>
                <w:rFonts w:ascii="仿宋" w:hAnsi="仿宋" w:cs="仿宋" w:eastAsia="仿宋"/>
                <w:b/>
                <w:sz w:val="24"/>
              </w:rPr>
              <w:t>16</w:t>
            </w:r>
            <w:r>
              <w:rPr>
                <w:rFonts w:ascii="仿宋" w:hAnsi="仿宋" w:cs="仿宋" w:eastAsia="仿宋"/>
                <w:b/>
                <w:sz w:val="24"/>
              </w:rPr>
              <w:t>条在投标文件中提供承诺）</w:t>
            </w:r>
          </w:p>
          <w:p>
            <w:pPr>
              <w:pStyle w:val="null3"/>
              <w:jc w:val="both"/>
            </w:pPr>
            <w:r>
              <w:rPr>
                <w:rFonts w:ascii="仿宋" w:hAnsi="仿宋" w:cs="仿宋" w:eastAsia="仿宋"/>
                <w:b/>
                <w:sz w:val="28"/>
              </w:rPr>
              <w:t>★7.服务人员配置要求</w:t>
            </w:r>
          </w:p>
          <w:p>
            <w:pPr>
              <w:pStyle w:val="null3"/>
              <w:spacing w:before="105" w:after="105"/>
              <w:ind w:firstLine="480"/>
              <w:jc w:val="both"/>
            </w:pPr>
            <w:r>
              <w:rPr>
                <w:rFonts w:ascii="仿宋" w:hAnsi="仿宋" w:cs="仿宋" w:eastAsia="仿宋"/>
                <w:sz w:val="24"/>
              </w:rPr>
              <w:t>本项目服务人员要求配备特种值班值守不少于</w:t>
            </w:r>
            <w:r>
              <w:rPr>
                <w:rFonts w:ascii="仿宋" w:hAnsi="仿宋" w:cs="仿宋" w:eastAsia="仿宋"/>
                <w:sz w:val="24"/>
              </w:rPr>
              <w:t>6人，</w:t>
            </w:r>
            <w:r>
              <w:rPr>
                <w:rFonts w:ascii="仿宋" w:hAnsi="仿宋" w:cs="仿宋" w:eastAsia="仿宋"/>
                <w:sz w:val="24"/>
              </w:rPr>
              <w:t>医疗废物及生活垃圾收集及转运</w:t>
            </w:r>
            <w:r>
              <w:rPr>
                <w:rFonts w:ascii="仿宋" w:hAnsi="仿宋" w:cs="仿宋" w:eastAsia="仿宋"/>
                <w:sz w:val="24"/>
              </w:rPr>
              <w:t>不少于</w:t>
            </w:r>
            <w:r>
              <w:rPr>
                <w:rFonts w:ascii="仿宋" w:hAnsi="仿宋" w:cs="仿宋" w:eastAsia="仿宋"/>
                <w:sz w:val="24"/>
              </w:rPr>
              <w:t>2人，项目管理负责人不少于1人，</w:t>
            </w:r>
            <w:r>
              <w:rPr>
                <w:rFonts w:ascii="仿宋" w:hAnsi="仿宋" w:cs="仿宋" w:eastAsia="仿宋"/>
                <w:sz w:val="24"/>
              </w:rPr>
              <w:t>应急</w:t>
            </w:r>
            <w:r>
              <w:rPr>
                <w:rFonts w:ascii="仿宋" w:hAnsi="仿宋" w:cs="仿宋" w:eastAsia="仿宋"/>
                <w:sz w:val="24"/>
              </w:rPr>
              <w:t>保洁不少于</w:t>
            </w:r>
            <w:r>
              <w:rPr>
                <w:rFonts w:ascii="仿宋" w:hAnsi="仿宋" w:cs="仿宋" w:eastAsia="仿宋"/>
                <w:sz w:val="24"/>
              </w:rPr>
              <w:t>2人，</w:t>
            </w:r>
            <w:r>
              <w:rPr>
                <w:rFonts w:ascii="仿宋" w:hAnsi="仿宋" w:cs="仿宋" w:eastAsia="仿宋"/>
                <w:sz w:val="24"/>
              </w:rPr>
              <w:t>普通保洁不少于</w:t>
            </w:r>
            <w:r>
              <w:rPr>
                <w:rFonts w:ascii="仿宋" w:hAnsi="仿宋" w:cs="仿宋" w:eastAsia="仿宋"/>
                <w:sz w:val="24"/>
              </w:rPr>
              <w:t>40人。</w:t>
            </w:r>
            <w:r>
              <w:rPr>
                <w:rFonts w:ascii="仿宋" w:hAnsi="仿宋" w:cs="仿宋" w:eastAsia="仿宋"/>
                <w:sz w:val="24"/>
              </w:rPr>
              <w:t>中标人派驻到本项目的服务人员服务质量不能满足本项目实际需求时，采购人通知中标人增加或更换服务人员，须无条件接受并加速推进服务工作任务完成，但服务费已包含在总价中，履约过程中不增加服务费。</w:t>
            </w:r>
          </w:p>
          <w:p>
            <w:pPr>
              <w:pStyle w:val="null3"/>
              <w:spacing w:before="105" w:after="105"/>
              <w:ind w:firstLine="480"/>
              <w:jc w:val="both"/>
            </w:pPr>
            <w:r>
              <w:rPr>
                <w:rFonts w:ascii="仿宋" w:hAnsi="仿宋" w:cs="仿宋" w:eastAsia="仿宋"/>
                <w:b/>
                <w:sz w:val="24"/>
              </w:rPr>
              <w:t>7.1岗位配置及人员工作时间要求（说明：在投标文件中提供承诺）</w:t>
            </w:r>
          </w:p>
          <w:tbl>
            <w:tblPr>
              <w:tblInd w:type="dxa" w:w="120"/>
              <w:tblBorders>
                <w:top w:val="none" w:color="000000" w:sz="4"/>
                <w:left w:val="none" w:color="000000" w:sz="4"/>
                <w:bottom w:val="none" w:color="000000" w:sz="4"/>
                <w:right w:val="none" w:color="000000" w:sz="4"/>
                <w:insideH w:val="none"/>
                <w:insideV w:val="none"/>
              </w:tblBorders>
            </w:tblPr>
            <w:tblGrid>
              <w:gridCol w:w="400"/>
              <w:gridCol w:w="736"/>
              <w:gridCol w:w="1304"/>
              <w:gridCol w:w="715"/>
              <w:gridCol w:w="2019"/>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序号</w:t>
                  </w:r>
                </w:p>
              </w:tc>
              <w:tc>
                <w:tcPr>
                  <w:tcW w:type="dxa" w:w="20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岗位</w:t>
                  </w:r>
                </w:p>
              </w:tc>
              <w:tc>
                <w:tcPr>
                  <w:tcW w:type="dxa" w:w="7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最低配置人数</w:t>
                  </w:r>
                </w:p>
              </w:tc>
              <w:tc>
                <w:tcPr>
                  <w:tcW w:type="dxa" w:w="20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工作时间要求</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1</w:t>
                  </w:r>
                </w:p>
              </w:tc>
              <w:tc>
                <w:tcPr>
                  <w:tcW w:type="dxa" w:w="20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项目</w:t>
                  </w:r>
                  <w:r>
                    <w:rPr>
                      <w:rFonts w:ascii="仿宋" w:hAnsi="仿宋" w:cs="仿宋" w:eastAsia="仿宋"/>
                      <w:sz w:val="21"/>
                    </w:rPr>
                    <w:t>管理</w:t>
                  </w:r>
                  <w:r>
                    <w:rPr>
                      <w:rFonts w:ascii="仿宋" w:hAnsi="仿宋" w:cs="仿宋" w:eastAsia="仿宋"/>
                      <w:sz w:val="21"/>
                    </w:rPr>
                    <w:t>负责人</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1人</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工作日工作时长</w:t>
                  </w:r>
                  <w:r>
                    <w:rPr>
                      <w:rFonts w:ascii="仿宋" w:hAnsi="仿宋" w:cs="仿宋" w:eastAsia="仿宋"/>
                      <w:sz w:val="21"/>
                    </w:rPr>
                    <w:t>8小时（非工作时间保持电话畅通，提供应急响应），临时加班可安排调休。</w:t>
                  </w:r>
                </w:p>
              </w:tc>
            </w:tr>
            <w:tr>
              <w:tc>
                <w:tcPr>
                  <w:tcW w:type="dxa" w:w="4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2</w:t>
                  </w:r>
                </w:p>
              </w:tc>
              <w:tc>
                <w:tcPr>
                  <w:tcW w:type="dxa" w:w="73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保洁</w:t>
                  </w:r>
                  <w:r>
                    <w:rPr>
                      <w:rFonts w:ascii="仿宋" w:hAnsi="仿宋" w:cs="仿宋" w:eastAsia="仿宋"/>
                      <w:sz w:val="21"/>
                    </w:rPr>
                    <w:t>人员</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普通保洁</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40人</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根据医院安排，</w:t>
                  </w:r>
                  <w:r>
                    <w:rPr>
                      <w:rFonts w:ascii="仿宋" w:hAnsi="仿宋" w:cs="仿宋" w:eastAsia="仿宋"/>
                      <w:sz w:val="21"/>
                    </w:rPr>
                    <w:t>每天</w:t>
                  </w:r>
                  <w:r>
                    <w:rPr>
                      <w:rFonts w:ascii="仿宋" w:hAnsi="仿宋" w:cs="仿宋" w:eastAsia="仿宋"/>
                      <w:sz w:val="21"/>
                    </w:rPr>
                    <w:t>工作时长不超过</w:t>
                  </w:r>
                  <w:r>
                    <w:rPr>
                      <w:rFonts w:ascii="仿宋" w:hAnsi="仿宋" w:cs="仿宋" w:eastAsia="仿宋"/>
                      <w:sz w:val="21"/>
                    </w:rPr>
                    <w:t>8小时。</w:t>
                  </w:r>
                </w:p>
              </w:tc>
            </w:tr>
            <w:tr>
              <w:tc>
                <w:tcPr>
                  <w:tcW w:type="dxa" w:w="400"/>
                  <w:vMerge/>
                  <w:tcBorders>
                    <w:top w:val="none" w:color="000000" w:sz="4"/>
                    <w:left w:val="single" w:color="000000" w:sz="4"/>
                    <w:bottom w:val="single" w:color="000000" w:sz="4"/>
                    <w:right w:val="single" w:color="000000" w:sz="4"/>
                  </w:tcBorders>
                </w:tcPr>
                <w:p/>
              </w:tc>
              <w:tc>
                <w:tcPr>
                  <w:tcW w:type="dxa" w:w="736"/>
                  <w:vMerge/>
                  <w:tcBorders>
                    <w:top w:val="none" w:color="000000" w:sz="4"/>
                    <w:left w:val="none" w:color="000000" w:sz="4"/>
                    <w:bottom w:val="single" w:color="000000" w:sz="4"/>
                    <w:right w:val="single" w:color="000000" w:sz="4"/>
                  </w:tcBorders>
                </w:tcP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轮休</w:t>
                  </w:r>
                  <w:r>
                    <w:rPr>
                      <w:rFonts w:ascii="仿宋" w:hAnsi="仿宋" w:cs="仿宋" w:eastAsia="仿宋"/>
                      <w:sz w:val="21"/>
                    </w:rPr>
                    <w:t>及应急保洁</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2人</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负责保洁岗人员的轮休替换，保证医院所有物业岗位有序运行，响应应急</w:t>
                  </w:r>
                  <w:r>
                    <w:rPr>
                      <w:rFonts w:ascii="仿宋" w:hAnsi="仿宋" w:cs="仿宋" w:eastAsia="仿宋"/>
                      <w:sz w:val="21"/>
                    </w:rPr>
                    <w:t>保洁</w:t>
                  </w:r>
                  <w:r>
                    <w:rPr>
                      <w:rFonts w:ascii="仿宋" w:hAnsi="仿宋" w:cs="仿宋" w:eastAsia="仿宋"/>
                      <w:sz w:val="21"/>
                    </w:rPr>
                    <w:t>工作。</w:t>
                  </w:r>
                </w:p>
              </w:tc>
            </w:tr>
            <w:tr>
              <w:tc>
                <w:tcPr>
                  <w:tcW w:type="dxa" w:w="4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3</w:t>
                  </w:r>
                </w:p>
              </w:tc>
              <w:tc>
                <w:tcPr>
                  <w:tcW w:type="dxa" w:w="73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医疗废物及生活垃圾收集及转运</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医疗废物</w:t>
                  </w:r>
                  <w:r>
                    <w:rPr>
                      <w:rFonts w:ascii="仿宋" w:hAnsi="仿宋" w:cs="仿宋" w:eastAsia="仿宋"/>
                      <w:sz w:val="21"/>
                    </w:rPr>
                    <w:t>收集及转运</w:t>
                  </w:r>
                </w:p>
              </w:tc>
              <w:tc>
                <w:tcPr>
                  <w:tcW w:type="dxa" w:w="71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2人</w:t>
                  </w:r>
                </w:p>
              </w:tc>
              <w:tc>
                <w:tcPr>
                  <w:tcW w:type="dxa" w:w="20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2人，根据医院安排，</w:t>
                  </w:r>
                  <w:r>
                    <w:rPr>
                      <w:rFonts w:ascii="仿宋" w:hAnsi="仿宋" w:cs="仿宋" w:eastAsia="仿宋"/>
                      <w:sz w:val="21"/>
                    </w:rPr>
                    <w:t>每天</w:t>
                  </w:r>
                  <w:r>
                    <w:rPr>
                      <w:rFonts w:ascii="仿宋" w:hAnsi="仿宋" w:cs="仿宋" w:eastAsia="仿宋"/>
                      <w:sz w:val="21"/>
                    </w:rPr>
                    <w:t>工作时长不超过</w:t>
                  </w:r>
                  <w:r>
                    <w:rPr>
                      <w:rFonts w:ascii="仿宋" w:hAnsi="仿宋" w:cs="仿宋" w:eastAsia="仿宋"/>
                      <w:sz w:val="21"/>
                    </w:rPr>
                    <w:t>8小时。</w:t>
                  </w:r>
                </w:p>
              </w:tc>
            </w:tr>
            <w:tr>
              <w:tc>
                <w:tcPr>
                  <w:tcW w:type="dxa" w:w="400"/>
                  <w:vMerge/>
                  <w:tcBorders>
                    <w:top w:val="none" w:color="000000" w:sz="4"/>
                    <w:left w:val="single" w:color="000000" w:sz="4"/>
                    <w:bottom w:val="single" w:color="000000" w:sz="4"/>
                    <w:right w:val="single" w:color="000000" w:sz="4"/>
                  </w:tcBorders>
                </w:tcPr>
                <w:p/>
              </w:tc>
              <w:tc>
                <w:tcPr>
                  <w:tcW w:type="dxa" w:w="736"/>
                  <w:vMerge/>
                  <w:tcBorders>
                    <w:top w:val="none" w:color="000000" w:sz="4"/>
                    <w:left w:val="none" w:color="000000" w:sz="4"/>
                    <w:bottom w:val="single" w:color="000000" w:sz="4"/>
                    <w:right w:val="single" w:color="000000" w:sz="4"/>
                  </w:tcBorders>
                </w:tcP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生活</w:t>
                  </w:r>
                  <w:r>
                    <w:rPr>
                      <w:rFonts w:ascii="仿宋" w:hAnsi="仿宋" w:cs="仿宋" w:eastAsia="仿宋"/>
                      <w:sz w:val="21"/>
                    </w:rPr>
                    <w:t>垃圾</w:t>
                  </w:r>
                  <w:r>
                    <w:rPr>
                      <w:rFonts w:ascii="仿宋" w:hAnsi="仿宋" w:cs="仿宋" w:eastAsia="仿宋"/>
                      <w:sz w:val="21"/>
                    </w:rPr>
                    <w:t>收集及转运</w:t>
                  </w:r>
                </w:p>
              </w:tc>
              <w:tc>
                <w:tcPr>
                  <w:tcW w:type="dxa" w:w="715"/>
                  <w:vMerge/>
                  <w:tcBorders>
                    <w:top w:val="none" w:color="000000" w:sz="4"/>
                    <w:left w:val="none" w:color="000000" w:sz="4"/>
                    <w:bottom w:val="non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r>
            <w:tr>
              <w:tc>
                <w:tcPr>
                  <w:tcW w:type="dxa" w:w="4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4</w:t>
                  </w:r>
                </w:p>
              </w:tc>
              <w:tc>
                <w:tcPr>
                  <w:tcW w:type="dxa" w:w="73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特种行业值守</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水泵房</w:t>
                  </w:r>
                </w:p>
              </w:tc>
              <w:tc>
                <w:tcPr>
                  <w:tcW w:type="dxa" w:w="71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6人</w:t>
                  </w:r>
                </w:p>
              </w:tc>
              <w:tc>
                <w:tcPr>
                  <w:tcW w:type="dxa" w:w="201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24小时值守岗</w:t>
                  </w:r>
                  <w:r>
                    <w:rPr>
                      <w:rFonts w:ascii="仿宋" w:hAnsi="仿宋" w:cs="仿宋" w:eastAsia="仿宋"/>
                      <w:sz w:val="21"/>
                    </w:rPr>
                    <w:t>。</w:t>
                  </w:r>
                </w:p>
              </w:tc>
            </w:tr>
            <w:tr>
              <w:tc>
                <w:tcPr>
                  <w:tcW w:type="dxa" w:w="400"/>
                  <w:vMerge/>
                  <w:tcBorders>
                    <w:top w:val="none" w:color="000000" w:sz="4"/>
                    <w:left w:val="single" w:color="000000" w:sz="4"/>
                    <w:bottom w:val="single" w:color="000000" w:sz="4"/>
                    <w:right w:val="single" w:color="000000" w:sz="4"/>
                  </w:tcBorders>
                </w:tcPr>
                <w:p/>
              </w:tc>
              <w:tc>
                <w:tcPr>
                  <w:tcW w:type="dxa" w:w="736"/>
                  <w:vMerge/>
                  <w:tcBorders>
                    <w:top w:val="none" w:color="000000" w:sz="4"/>
                    <w:left w:val="none" w:color="000000" w:sz="4"/>
                    <w:bottom w:val="single" w:color="000000" w:sz="4"/>
                    <w:right w:val="single" w:color="000000" w:sz="4"/>
                  </w:tcBorders>
                </w:tcP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发电机房</w:t>
                  </w:r>
                </w:p>
              </w:tc>
              <w:tc>
                <w:tcPr>
                  <w:tcW w:type="dxa" w:w="715"/>
                  <w:vMerge/>
                  <w:tcBorders>
                    <w:top w:val="none" w:color="000000" w:sz="4"/>
                    <w:left w:val="none" w:color="000000" w:sz="4"/>
                    <w:bottom w:val="none" w:color="000000" w:sz="4"/>
                    <w:right w:val="single" w:color="000000" w:sz="4"/>
                  </w:tcBorders>
                </w:tcPr>
                <w:p/>
              </w:tc>
              <w:tc>
                <w:tcPr>
                  <w:tcW w:type="dxa" w:w="2019"/>
                  <w:vMerge/>
                  <w:tcBorders>
                    <w:top w:val="none" w:color="000000" w:sz="4"/>
                    <w:left w:val="none" w:color="000000" w:sz="4"/>
                    <w:bottom w:val="none" w:color="000000" w:sz="4"/>
                    <w:right w:val="single" w:color="000000" w:sz="4"/>
                  </w:tcBorders>
                </w:tcPr>
                <w:p/>
              </w:tc>
            </w:tr>
            <w:tr>
              <w:tc>
                <w:tcPr>
                  <w:tcW w:type="dxa" w:w="400"/>
                  <w:vMerge/>
                  <w:tcBorders>
                    <w:top w:val="none" w:color="000000" w:sz="4"/>
                    <w:left w:val="single" w:color="000000" w:sz="4"/>
                    <w:bottom w:val="single" w:color="000000" w:sz="4"/>
                    <w:right w:val="single" w:color="000000" w:sz="4"/>
                  </w:tcBorders>
                </w:tcPr>
                <w:p/>
              </w:tc>
              <w:tc>
                <w:tcPr>
                  <w:tcW w:type="dxa" w:w="736"/>
                  <w:vMerge/>
                  <w:tcBorders>
                    <w:top w:val="none" w:color="000000" w:sz="4"/>
                    <w:left w:val="none" w:color="000000" w:sz="4"/>
                    <w:bottom w:val="single" w:color="000000" w:sz="4"/>
                    <w:right w:val="single" w:color="000000" w:sz="4"/>
                  </w:tcBorders>
                </w:tcP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 w:hAnsi="仿宋" w:cs="仿宋" w:eastAsia="仿宋"/>
                      <w:sz w:val="21"/>
                    </w:rPr>
                    <w:t>高低压配电房</w:t>
                  </w:r>
                </w:p>
              </w:tc>
              <w:tc>
                <w:tcPr>
                  <w:tcW w:type="dxa" w:w="715"/>
                  <w:vMerge/>
                  <w:tcBorders>
                    <w:top w:val="none" w:color="000000" w:sz="4"/>
                    <w:left w:val="none" w:color="000000" w:sz="4"/>
                    <w:bottom w:val="none" w:color="000000" w:sz="4"/>
                    <w:right w:val="single" w:color="000000" w:sz="4"/>
                  </w:tcBorders>
                </w:tcPr>
                <w:p/>
              </w:tc>
              <w:tc>
                <w:tcPr>
                  <w:tcW w:type="dxa" w:w="2019"/>
                  <w:vMerge/>
                  <w:tcBorders>
                    <w:top w:val="none" w:color="000000" w:sz="4"/>
                    <w:left w:val="none" w:color="000000" w:sz="4"/>
                    <w:bottom w:val="none" w:color="000000" w:sz="4"/>
                    <w:right w:val="single" w:color="000000" w:sz="4"/>
                  </w:tcBorders>
                </w:tcPr>
                <w:p/>
              </w:tc>
            </w:tr>
          </w:tbl>
          <w:p>
            <w:pPr>
              <w:pStyle w:val="null3"/>
              <w:spacing w:before="105" w:after="105"/>
              <w:ind w:firstLine="480"/>
              <w:jc w:val="both"/>
            </w:pPr>
            <w:r>
              <w:rPr>
                <w:rFonts w:ascii="仿宋" w:hAnsi="仿宋" w:cs="仿宋" w:eastAsia="仿宋"/>
                <w:sz w:val="24"/>
              </w:rPr>
              <w:t>拟投入本项目的所有服务人员具体工作时间根据医院作息时间作相应调整。</w:t>
            </w:r>
          </w:p>
          <w:p>
            <w:pPr>
              <w:pStyle w:val="null3"/>
              <w:spacing w:before="105" w:after="105"/>
              <w:ind w:firstLine="480"/>
              <w:jc w:val="both"/>
            </w:pPr>
            <w:r>
              <w:rPr>
                <w:rFonts w:ascii="仿宋" w:hAnsi="仿宋" w:cs="仿宋" w:eastAsia="仿宋"/>
                <w:b/>
                <w:sz w:val="24"/>
              </w:rPr>
              <w:t>7.2人员素质要求</w:t>
            </w:r>
          </w:p>
          <w:p>
            <w:pPr>
              <w:pStyle w:val="null3"/>
              <w:spacing w:before="105" w:after="105"/>
              <w:ind w:firstLine="480"/>
              <w:jc w:val="both"/>
            </w:pPr>
            <w:r>
              <w:rPr>
                <w:rFonts w:ascii="仿宋" w:hAnsi="仿宋" w:cs="仿宋" w:eastAsia="仿宋"/>
                <w:b/>
                <w:sz w:val="24"/>
              </w:rPr>
              <w:t>7.</w:t>
            </w:r>
            <w:r>
              <w:rPr>
                <w:rFonts w:ascii="仿宋" w:hAnsi="仿宋" w:cs="仿宋" w:eastAsia="仿宋"/>
                <w:b/>
                <w:sz w:val="24"/>
              </w:rPr>
              <w:t>2.1</w:t>
            </w:r>
            <w:r>
              <w:rPr>
                <w:rFonts w:ascii="仿宋" w:hAnsi="仿宋" w:cs="仿宋" w:eastAsia="仿宋"/>
                <w:b/>
                <w:sz w:val="24"/>
              </w:rPr>
              <w:t>项目负责人</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1）男女不限，年龄不</w:t>
            </w:r>
            <w:r>
              <w:rPr>
                <w:rFonts w:ascii="仿宋" w:hAnsi="仿宋" w:cs="仿宋" w:eastAsia="仿宋"/>
                <w:sz w:val="24"/>
              </w:rPr>
              <w:t>超过</w:t>
            </w:r>
            <w:r>
              <w:rPr>
                <w:rFonts w:ascii="仿宋" w:hAnsi="仿宋" w:cs="仿宋" w:eastAsia="仿宋"/>
                <w:sz w:val="24"/>
              </w:rPr>
              <w:t>50岁，具有大专及以上学历</w:t>
            </w:r>
            <w:r>
              <w:rPr>
                <w:rFonts w:ascii="仿宋" w:hAnsi="仿宋" w:cs="仿宋" w:eastAsia="仿宋"/>
                <w:sz w:val="24"/>
              </w:rPr>
              <w:t>，</w:t>
            </w:r>
            <w:r>
              <w:rPr>
                <w:rFonts w:ascii="仿宋" w:hAnsi="仿宋" w:cs="仿宋" w:eastAsia="仿宋"/>
                <w:sz w:val="24"/>
              </w:rPr>
              <w:t>具有物业管理经验</w:t>
            </w:r>
            <w:r>
              <w:rPr>
                <w:rFonts w:ascii="仿宋" w:hAnsi="仿宋" w:cs="仿宋" w:eastAsia="仿宋"/>
                <w:sz w:val="24"/>
              </w:rPr>
              <w:t>。</w:t>
            </w:r>
            <w:r>
              <w:rPr>
                <w:rFonts w:ascii="仿宋" w:hAnsi="仿宋" w:cs="仿宋" w:eastAsia="仿宋"/>
                <w:sz w:val="24"/>
              </w:rPr>
              <w:t>（</w:t>
            </w:r>
            <w:r>
              <w:rPr>
                <w:rFonts w:ascii="仿宋" w:hAnsi="仿宋" w:cs="仿宋" w:eastAsia="仿宋"/>
                <w:sz w:val="24"/>
              </w:rPr>
              <w:t>说明：在投标文件中提供</w:t>
            </w:r>
            <w:r>
              <w:rPr>
                <w:rFonts w:ascii="仿宋" w:hAnsi="仿宋" w:cs="仿宋" w:eastAsia="仿宋"/>
                <w:sz w:val="24"/>
              </w:rPr>
              <w:t>人员学历证书和身份证复印件</w:t>
            </w:r>
            <w:r>
              <w:rPr>
                <w:rFonts w:ascii="仿宋" w:hAnsi="仿宋" w:cs="仿宋" w:eastAsia="仿宋"/>
                <w:sz w:val="24"/>
              </w:rPr>
              <w:t>）</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2）能够熟练使用相关办公软件，具备较强的沟通协调能力。（说明：在投标文件中提供承诺）</w:t>
            </w:r>
          </w:p>
          <w:p>
            <w:pPr>
              <w:pStyle w:val="null3"/>
              <w:spacing w:before="105" w:after="105"/>
              <w:ind w:firstLine="480"/>
              <w:jc w:val="both"/>
            </w:pPr>
            <w:r>
              <w:rPr>
                <w:rFonts w:ascii="仿宋" w:hAnsi="仿宋" w:cs="仿宋" w:eastAsia="仿宋"/>
                <w:b/>
                <w:sz w:val="24"/>
              </w:rPr>
              <w:t>7.2.2保洁人员</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男性年龄</w:t>
            </w:r>
            <w:r>
              <w:rPr>
                <w:rFonts w:ascii="仿宋" w:hAnsi="仿宋" w:cs="仿宋" w:eastAsia="仿宋"/>
                <w:sz w:val="24"/>
              </w:rPr>
              <w:t>不超过</w:t>
            </w:r>
            <w:r>
              <w:rPr>
                <w:rFonts w:ascii="仿宋" w:hAnsi="仿宋" w:cs="仿宋" w:eastAsia="仿宋"/>
                <w:sz w:val="24"/>
              </w:rPr>
              <w:t>60</w:t>
            </w:r>
            <w:r>
              <w:rPr>
                <w:rFonts w:ascii="仿宋" w:hAnsi="仿宋" w:cs="仿宋" w:eastAsia="仿宋"/>
                <w:sz w:val="24"/>
              </w:rPr>
              <w:t>岁，女性年龄</w:t>
            </w:r>
            <w:r>
              <w:rPr>
                <w:rFonts w:ascii="仿宋" w:hAnsi="仿宋" w:cs="仿宋" w:eastAsia="仿宋"/>
                <w:sz w:val="24"/>
              </w:rPr>
              <w:t>不超过</w:t>
            </w:r>
            <w:r>
              <w:rPr>
                <w:rFonts w:ascii="仿宋" w:hAnsi="仿宋" w:cs="仿宋" w:eastAsia="仿宋"/>
                <w:sz w:val="24"/>
              </w:rPr>
              <w:t>55</w:t>
            </w:r>
            <w:r>
              <w:rPr>
                <w:rFonts w:ascii="仿宋" w:hAnsi="仿宋" w:cs="仿宋" w:eastAsia="仿宋"/>
                <w:sz w:val="24"/>
              </w:rPr>
              <w:t>岁，经过培训，具有相关工作经验。（说明：投标文件中提供承诺</w:t>
            </w:r>
            <w:r>
              <w:rPr>
                <w:rFonts w:ascii="仿宋" w:hAnsi="仿宋" w:cs="仿宋" w:eastAsia="仿宋"/>
                <w:sz w:val="24"/>
              </w:rPr>
              <w:t>和人员身份证复印件</w:t>
            </w:r>
            <w:r>
              <w:rPr>
                <w:rFonts w:ascii="仿宋" w:hAnsi="仿宋" w:cs="仿宋" w:eastAsia="仿宋"/>
                <w:sz w:val="24"/>
              </w:rPr>
              <w:t>）</w:t>
            </w:r>
          </w:p>
          <w:p>
            <w:pPr>
              <w:pStyle w:val="null3"/>
              <w:spacing w:before="105" w:after="105"/>
              <w:ind w:firstLine="480"/>
              <w:jc w:val="both"/>
            </w:pPr>
            <w:r>
              <w:rPr>
                <w:rFonts w:ascii="仿宋" w:hAnsi="仿宋" w:cs="仿宋" w:eastAsia="仿宋"/>
                <w:b/>
                <w:sz w:val="24"/>
              </w:rPr>
              <w:t>7.2.3医疗废物及生活垃圾收集及转运</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1）男性年龄</w:t>
            </w:r>
            <w:r>
              <w:rPr>
                <w:rFonts w:ascii="仿宋" w:hAnsi="仿宋" w:cs="仿宋" w:eastAsia="仿宋"/>
                <w:sz w:val="24"/>
              </w:rPr>
              <w:t>不超过</w:t>
            </w:r>
            <w:r>
              <w:rPr>
                <w:rFonts w:ascii="仿宋" w:hAnsi="仿宋" w:cs="仿宋" w:eastAsia="仿宋"/>
                <w:sz w:val="24"/>
              </w:rPr>
              <w:t>55</w:t>
            </w:r>
            <w:r>
              <w:rPr>
                <w:rFonts w:ascii="仿宋" w:hAnsi="仿宋" w:cs="仿宋" w:eastAsia="仿宋"/>
                <w:sz w:val="24"/>
              </w:rPr>
              <w:t>岁，女性年龄不</w:t>
            </w:r>
            <w:r>
              <w:rPr>
                <w:rFonts w:ascii="仿宋" w:hAnsi="仿宋" w:cs="仿宋" w:eastAsia="仿宋"/>
                <w:sz w:val="24"/>
              </w:rPr>
              <w:t>超过</w:t>
            </w:r>
            <w:r>
              <w:rPr>
                <w:rFonts w:ascii="仿宋" w:hAnsi="仿宋" w:cs="仿宋" w:eastAsia="仿宋"/>
                <w:sz w:val="24"/>
              </w:rPr>
              <w:t>50</w:t>
            </w:r>
            <w:r>
              <w:rPr>
                <w:rFonts w:ascii="仿宋" w:hAnsi="仿宋" w:cs="仿宋" w:eastAsia="仿宋"/>
                <w:sz w:val="24"/>
              </w:rPr>
              <w:t>岁。（说明：在投标文件中提供</w:t>
            </w:r>
            <w:r>
              <w:rPr>
                <w:rFonts w:ascii="仿宋" w:hAnsi="仿宋" w:cs="仿宋" w:eastAsia="仿宋"/>
                <w:sz w:val="24"/>
              </w:rPr>
              <w:t>人员身份证复印件</w:t>
            </w:r>
            <w:r>
              <w:rPr>
                <w:rFonts w:ascii="仿宋" w:hAnsi="仿宋" w:cs="仿宋" w:eastAsia="仿宋"/>
                <w:sz w:val="24"/>
              </w:rPr>
              <w:t>）</w:t>
            </w:r>
          </w:p>
          <w:p>
            <w:pPr>
              <w:pStyle w:val="null3"/>
              <w:spacing w:before="105" w:after="105"/>
              <w:ind w:firstLine="480"/>
              <w:jc w:val="both"/>
            </w:pPr>
            <w:r>
              <w:rPr>
                <w:rFonts w:ascii="仿宋" w:hAnsi="仿宋" w:cs="仿宋" w:eastAsia="仿宋"/>
                <w:b/>
                <w:sz w:val="24"/>
              </w:rPr>
              <w:t>7.2.4</w:t>
            </w:r>
            <w:r>
              <w:rPr>
                <w:rFonts w:ascii="仿宋" w:hAnsi="仿宋" w:cs="仿宋" w:eastAsia="仿宋"/>
                <w:b/>
                <w:sz w:val="24"/>
              </w:rPr>
              <w:t>特种行业值守</w:t>
            </w:r>
            <w:r>
              <w:rPr>
                <w:rFonts w:ascii="仿宋" w:hAnsi="仿宋" w:cs="仿宋" w:eastAsia="仿宋"/>
                <w:b/>
                <w:sz w:val="24"/>
              </w:rPr>
              <w:t>人员</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男性年龄</w:t>
            </w:r>
            <w:r>
              <w:rPr>
                <w:rFonts w:ascii="仿宋" w:hAnsi="仿宋" w:cs="仿宋" w:eastAsia="仿宋"/>
                <w:sz w:val="24"/>
              </w:rPr>
              <w:t>不超过</w:t>
            </w:r>
            <w:r>
              <w:rPr>
                <w:rFonts w:ascii="仿宋" w:hAnsi="仿宋" w:cs="仿宋" w:eastAsia="仿宋"/>
                <w:sz w:val="24"/>
              </w:rPr>
              <w:t>55</w:t>
            </w:r>
            <w:r>
              <w:rPr>
                <w:rFonts w:ascii="仿宋" w:hAnsi="仿宋" w:cs="仿宋" w:eastAsia="仿宋"/>
                <w:sz w:val="24"/>
              </w:rPr>
              <w:t>岁，女性年龄不</w:t>
            </w:r>
            <w:r>
              <w:rPr>
                <w:rFonts w:ascii="仿宋" w:hAnsi="仿宋" w:cs="仿宋" w:eastAsia="仿宋"/>
                <w:sz w:val="24"/>
              </w:rPr>
              <w:t>超过</w:t>
            </w:r>
            <w:r>
              <w:rPr>
                <w:rFonts w:ascii="仿宋" w:hAnsi="仿宋" w:cs="仿宋" w:eastAsia="仿宋"/>
                <w:sz w:val="24"/>
              </w:rPr>
              <w:t>50</w:t>
            </w:r>
            <w:r>
              <w:rPr>
                <w:rFonts w:ascii="仿宋" w:hAnsi="仿宋" w:cs="仿宋" w:eastAsia="仿宋"/>
                <w:sz w:val="24"/>
              </w:rPr>
              <w:t>岁。均持有有效的中华人民共和国特种作业操作证（</w:t>
            </w:r>
            <w:r>
              <w:rPr>
                <w:rFonts w:ascii="仿宋" w:hAnsi="仿宋" w:cs="仿宋" w:eastAsia="仿宋"/>
                <w:sz w:val="24"/>
              </w:rPr>
              <w:t>电工证</w:t>
            </w:r>
            <w:r>
              <w:rPr>
                <w:rFonts w:ascii="仿宋" w:hAnsi="仿宋" w:cs="仿宋" w:eastAsia="仿宋"/>
                <w:sz w:val="24"/>
              </w:rPr>
              <w:t>）</w:t>
            </w:r>
            <w:r>
              <w:rPr>
                <w:rFonts w:ascii="仿宋" w:hAnsi="仿宋" w:cs="仿宋" w:eastAsia="仿宋"/>
                <w:sz w:val="24"/>
              </w:rPr>
              <w:t>。</w:t>
            </w:r>
            <w:r>
              <w:rPr>
                <w:rFonts w:ascii="仿宋" w:hAnsi="仿宋" w:cs="仿宋" w:eastAsia="仿宋"/>
                <w:sz w:val="24"/>
              </w:rPr>
              <w:t>（说明：提供</w:t>
            </w:r>
            <w:r>
              <w:rPr>
                <w:rFonts w:ascii="仿宋" w:hAnsi="仿宋" w:cs="仿宋" w:eastAsia="仿宋"/>
                <w:sz w:val="24"/>
              </w:rPr>
              <w:t>人员</w:t>
            </w:r>
            <w:r>
              <w:rPr>
                <w:rFonts w:ascii="仿宋" w:hAnsi="仿宋" w:cs="仿宋" w:eastAsia="仿宋"/>
                <w:sz w:val="24"/>
              </w:rPr>
              <w:t>有效证书复印件</w:t>
            </w:r>
            <w:r>
              <w:rPr>
                <w:rFonts w:ascii="仿宋" w:hAnsi="仿宋" w:cs="仿宋" w:eastAsia="仿宋"/>
                <w:sz w:val="24"/>
              </w:rPr>
              <w:t>及人员身份证复印件</w:t>
            </w:r>
            <w:r>
              <w:rPr>
                <w:rFonts w:ascii="仿宋" w:hAnsi="仿宋" w:cs="仿宋" w:eastAsia="仿宋"/>
                <w:sz w:val="24"/>
              </w:rPr>
              <w:t>）</w:t>
            </w:r>
          </w:p>
          <w:p>
            <w:pPr>
              <w:pStyle w:val="null3"/>
              <w:spacing w:before="105" w:after="105"/>
              <w:ind w:firstLine="480"/>
              <w:jc w:val="both"/>
            </w:pPr>
            <w:r>
              <w:rPr>
                <w:rFonts w:ascii="仿宋" w:hAnsi="仿宋" w:cs="仿宋" w:eastAsia="仿宋"/>
                <w:b/>
                <w:sz w:val="24"/>
              </w:rPr>
              <w:t>7.2.5人员管理要求（说明：在投标文件中提供承诺）</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身体健康（所有员工在入院前应进行常规体检并提供体检证明），品行端正，工作责任心强，所有在岗配置的员工均要求符合岗位工作需求的技能及素质。</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中标人每年为员工更换制服，制服保持</w:t>
            </w:r>
            <w:r>
              <w:rPr>
                <w:rFonts w:ascii="仿宋" w:hAnsi="仿宋" w:cs="仿宋" w:eastAsia="仿宋"/>
                <w:sz w:val="24"/>
              </w:rPr>
              <w:t>干</w:t>
            </w:r>
            <w:r>
              <w:rPr>
                <w:rFonts w:ascii="仿宋" w:hAnsi="仿宋" w:cs="仿宋" w:eastAsia="仿宋"/>
                <w:sz w:val="24"/>
              </w:rPr>
              <w:t>净、整洁，不可褶皱、</w:t>
            </w:r>
            <w:r>
              <w:rPr>
                <w:rFonts w:ascii="仿宋" w:hAnsi="仿宋" w:cs="仿宋" w:eastAsia="仿宋"/>
                <w:sz w:val="24"/>
              </w:rPr>
              <w:t>破损</w:t>
            </w:r>
            <w:r>
              <w:rPr>
                <w:rFonts w:ascii="仿宋" w:hAnsi="仿宋" w:cs="仿宋" w:eastAsia="仿宋"/>
                <w:sz w:val="24"/>
              </w:rPr>
              <w:t>。各类人员应着装整齐、举止端庄、挂牌上岗，上班前整理仪容仪表，梳理头发、长发应盘起，刘海不得超过眼眉；确保手指甲正规修剪，不得涂指甲；确保鞋子干净无污物，衣服不得有破损、污渍情况。</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服务人员不准在院区内吸烟；严格执行操作规程，严禁违章操作。服从管理，不迟到、不早退、不串岗、脱岗、工作中不做与工作无关的事，语言文明，不争吵，</w:t>
            </w:r>
            <w:r>
              <w:rPr>
                <w:rFonts w:ascii="仿宋" w:hAnsi="仿宋" w:cs="仿宋" w:eastAsia="仿宋"/>
                <w:sz w:val="24"/>
              </w:rPr>
              <w:t>无</w:t>
            </w:r>
            <w:r>
              <w:rPr>
                <w:rFonts w:ascii="仿宋" w:hAnsi="仿宋" w:cs="仿宋" w:eastAsia="仿宋"/>
                <w:sz w:val="24"/>
              </w:rPr>
              <w:t>过错投诉。</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w:t>
            </w:r>
            <w:r>
              <w:rPr>
                <w:rFonts w:ascii="仿宋" w:hAnsi="仿宋" w:cs="仿宋" w:eastAsia="仿宋"/>
                <w:sz w:val="24"/>
              </w:rPr>
              <w:t>员工有违反国家各种法律法规的行为，首先按照相关法律法规进行查处，处理完后一律开除；造成的损失全部由</w:t>
            </w:r>
            <w:r>
              <w:rPr>
                <w:rFonts w:ascii="仿宋" w:hAnsi="仿宋" w:cs="仿宋" w:eastAsia="仿宋"/>
                <w:sz w:val="24"/>
              </w:rPr>
              <w:t>中标人</w:t>
            </w:r>
            <w:r>
              <w:rPr>
                <w:rFonts w:ascii="仿宋" w:hAnsi="仿宋" w:cs="仿宋" w:eastAsia="仿宋"/>
                <w:sz w:val="24"/>
              </w:rPr>
              <w:t>承担。</w:t>
            </w:r>
          </w:p>
          <w:p>
            <w:pPr>
              <w:pStyle w:val="null3"/>
              <w:spacing w:before="105" w:after="105"/>
              <w:ind w:firstLine="480"/>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w:t>
            </w:r>
            <w:r>
              <w:rPr>
                <w:rFonts w:ascii="仿宋" w:hAnsi="仿宋" w:cs="仿宋" w:eastAsia="仿宋"/>
                <w:sz w:val="24"/>
              </w:rPr>
              <w:t>员工有任何无法胜任当前工作的疾病或其他情况时不得上岗，同时及时补充新员工到岗。如果在工作中因身体原因导致发生意外等安全事故及损失，由</w:t>
            </w:r>
            <w:r>
              <w:rPr>
                <w:rFonts w:ascii="仿宋" w:hAnsi="仿宋" w:cs="仿宋" w:eastAsia="仿宋"/>
                <w:sz w:val="24"/>
              </w:rPr>
              <w:t>中标人</w:t>
            </w:r>
            <w:r>
              <w:rPr>
                <w:rFonts w:ascii="仿宋" w:hAnsi="仿宋" w:cs="仿宋" w:eastAsia="仿宋"/>
                <w:sz w:val="24"/>
              </w:rPr>
              <w:t>全部承担。</w:t>
            </w:r>
          </w:p>
          <w:p>
            <w:pPr>
              <w:pStyle w:val="null3"/>
              <w:jc w:val="both"/>
            </w:pPr>
            <w:r>
              <w:rPr>
                <w:rFonts w:ascii="仿宋" w:hAnsi="仿宋" w:cs="仿宋" w:eastAsia="仿宋"/>
                <w:b/>
                <w:sz w:val="28"/>
              </w:rPr>
              <w:t>★8.考核管理</w:t>
            </w:r>
          </w:p>
          <w:p>
            <w:pPr>
              <w:pStyle w:val="null3"/>
              <w:ind w:firstLine="480"/>
              <w:jc w:val="both"/>
            </w:pPr>
            <w:r>
              <w:rPr>
                <w:rFonts w:ascii="仿宋" w:hAnsi="仿宋" w:cs="仿宋" w:eastAsia="仿宋"/>
                <w:sz w:val="24"/>
              </w:rPr>
              <w:t>（一）</w:t>
            </w:r>
            <w:r>
              <w:rPr>
                <w:rFonts w:ascii="仿宋" w:hAnsi="仿宋" w:cs="仿宋" w:eastAsia="仿宋"/>
                <w:sz w:val="24"/>
              </w:rPr>
              <w:t>考核管理</w:t>
            </w:r>
          </w:p>
          <w:p>
            <w:pPr>
              <w:pStyle w:val="null3"/>
              <w:ind w:firstLine="480"/>
              <w:jc w:val="both"/>
            </w:pPr>
            <w:r>
              <w:rPr>
                <w:rFonts w:ascii="仿宋" w:hAnsi="仿宋" w:cs="仿宋" w:eastAsia="仿宋"/>
                <w:sz w:val="24"/>
              </w:rPr>
              <w:t>1.考核范围：</w:t>
            </w:r>
            <w:r>
              <w:rPr>
                <w:rFonts w:ascii="仿宋" w:hAnsi="仿宋" w:cs="仿宋" w:eastAsia="仿宋"/>
                <w:sz w:val="24"/>
              </w:rPr>
              <w:t>与中标人合同约定的</w:t>
            </w:r>
            <w:r>
              <w:rPr>
                <w:rFonts w:ascii="仿宋" w:hAnsi="仿宋" w:cs="仿宋" w:eastAsia="仿宋"/>
                <w:sz w:val="24"/>
              </w:rPr>
              <w:t>在医院所有后勤、临床支持服务项目。</w:t>
            </w:r>
          </w:p>
          <w:p>
            <w:pPr>
              <w:pStyle w:val="null3"/>
              <w:ind w:firstLine="480"/>
              <w:jc w:val="both"/>
            </w:pPr>
            <w:r>
              <w:rPr>
                <w:rFonts w:ascii="仿宋" w:hAnsi="仿宋" w:cs="仿宋" w:eastAsia="仿宋"/>
                <w:sz w:val="24"/>
              </w:rPr>
              <w:t>2.组织领导</w:t>
            </w:r>
          </w:p>
          <w:p>
            <w:pPr>
              <w:pStyle w:val="null3"/>
              <w:ind w:firstLine="480"/>
              <w:jc w:val="both"/>
            </w:pPr>
            <w:r>
              <w:rPr>
                <w:rFonts w:ascii="仿宋" w:hAnsi="仿宋" w:cs="仿宋" w:eastAsia="仿宋"/>
                <w:sz w:val="24"/>
              </w:rPr>
              <w:t>由采购人</w:t>
            </w:r>
            <w:r>
              <w:rPr>
                <w:rFonts w:ascii="仿宋" w:hAnsi="仿宋" w:cs="仿宋" w:eastAsia="仿宋"/>
                <w:sz w:val="24"/>
              </w:rPr>
              <w:t>的</w:t>
            </w:r>
            <w:r>
              <w:rPr>
                <w:rFonts w:ascii="仿宋" w:hAnsi="仿宋" w:cs="仿宋" w:eastAsia="仿宋"/>
                <w:sz w:val="24"/>
              </w:rPr>
              <w:t>分管领导、</w:t>
            </w:r>
            <w:r>
              <w:rPr>
                <w:rFonts w:ascii="仿宋" w:hAnsi="仿宋" w:cs="仿宋" w:eastAsia="仿宋"/>
                <w:sz w:val="24"/>
              </w:rPr>
              <w:t>相关科室</w:t>
            </w:r>
            <w:r>
              <w:rPr>
                <w:rFonts w:ascii="仿宋" w:hAnsi="仿宋" w:cs="仿宋" w:eastAsia="仿宋"/>
                <w:sz w:val="24"/>
              </w:rPr>
              <w:t>负责人</w:t>
            </w:r>
            <w:r>
              <w:rPr>
                <w:rFonts w:ascii="仿宋" w:hAnsi="仿宋" w:cs="仿宋" w:eastAsia="仿宋"/>
                <w:sz w:val="24"/>
              </w:rPr>
              <w:t>及工作</w:t>
            </w:r>
            <w:r>
              <w:rPr>
                <w:rFonts w:ascii="仿宋" w:hAnsi="仿宋" w:cs="仿宋" w:eastAsia="仿宋"/>
                <w:sz w:val="24"/>
              </w:rPr>
              <w:t>人员组成后勤、临床支持服务考核小组，负责</w:t>
            </w:r>
            <w:r>
              <w:rPr>
                <w:rFonts w:ascii="仿宋" w:hAnsi="仿宋" w:cs="仿宋" w:eastAsia="仿宋"/>
                <w:sz w:val="24"/>
              </w:rPr>
              <w:t>定期</w:t>
            </w:r>
            <w:r>
              <w:rPr>
                <w:rFonts w:ascii="仿宋" w:hAnsi="仿宋" w:cs="仿宋" w:eastAsia="仿宋"/>
                <w:sz w:val="24"/>
              </w:rPr>
              <w:t>对项目服务进行考核。</w:t>
            </w:r>
          </w:p>
          <w:p>
            <w:pPr>
              <w:pStyle w:val="null3"/>
              <w:ind w:firstLine="480"/>
              <w:jc w:val="both"/>
            </w:pPr>
            <w:r>
              <w:rPr>
                <w:rFonts w:ascii="仿宋" w:hAnsi="仿宋" w:cs="仿宋" w:eastAsia="仿宋"/>
                <w:sz w:val="24"/>
              </w:rPr>
              <w:t>3.基本原则：坚持公</w:t>
            </w:r>
            <w:r>
              <w:rPr>
                <w:rFonts w:ascii="仿宋" w:hAnsi="仿宋" w:cs="仿宋" w:eastAsia="仿宋"/>
                <w:sz w:val="24"/>
              </w:rPr>
              <w:t>平、公开、公正、定量考核原则。</w:t>
            </w:r>
          </w:p>
          <w:p>
            <w:pPr>
              <w:pStyle w:val="null3"/>
              <w:ind w:firstLine="480"/>
              <w:jc w:val="both"/>
            </w:pPr>
            <w:r>
              <w:rPr>
                <w:rFonts w:ascii="仿宋" w:hAnsi="仿宋" w:cs="仿宋" w:eastAsia="仿宋"/>
                <w:sz w:val="24"/>
              </w:rPr>
              <w:t>4.考核办法</w:t>
            </w:r>
          </w:p>
          <w:p>
            <w:pPr>
              <w:pStyle w:val="null3"/>
              <w:ind w:firstLine="480"/>
              <w:jc w:val="both"/>
            </w:pPr>
            <w:r>
              <w:rPr>
                <w:rFonts w:ascii="仿宋" w:hAnsi="仿宋" w:cs="仿宋" w:eastAsia="仿宋"/>
                <w:sz w:val="24"/>
              </w:rPr>
              <w:t>采购人对</w:t>
            </w:r>
            <w:r>
              <w:rPr>
                <w:rFonts w:ascii="仿宋" w:hAnsi="仿宋" w:cs="仿宋" w:eastAsia="仿宋"/>
                <w:sz w:val="24"/>
              </w:rPr>
              <w:t>中标人</w:t>
            </w:r>
            <w:r>
              <w:rPr>
                <w:rFonts w:ascii="仿宋" w:hAnsi="仿宋" w:cs="仿宋" w:eastAsia="仿宋"/>
                <w:sz w:val="24"/>
              </w:rPr>
              <w:t>的服务质量按百分制实行月度综合考评，考核分值</w:t>
            </w:r>
            <w:r>
              <w:rPr>
                <w:rFonts w:ascii="仿宋" w:hAnsi="仿宋" w:cs="仿宋" w:eastAsia="仿宋"/>
                <w:sz w:val="24"/>
              </w:rPr>
              <w:t>100分，其中</w:t>
            </w:r>
            <w:r>
              <w:rPr>
                <w:rFonts w:ascii="仿宋" w:hAnsi="仿宋" w:cs="仿宋" w:eastAsia="仿宋"/>
                <w:sz w:val="24"/>
              </w:rPr>
              <w:t>保洁</w:t>
            </w:r>
            <w:r>
              <w:rPr>
                <w:rFonts w:ascii="仿宋" w:hAnsi="仿宋" w:cs="仿宋" w:eastAsia="仿宋"/>
                <w:sz w:val="24"/>
              </w:rPr>
              <w:t>及消毒消杀服务考核权重占比</w:t>
            </w:r>
            <w:r>
              <w:rPr>
                <w:rFonts w:ascii="仿宋" w:hAnsi="仿宋" w:cs="仿宋" w:eastAsia="仿宋"/>
                <w:sz w:val="24"/>
              </w:rPr>
              <w:t>55</w:t>
            </w:r>
            <w:r>
              <w:rPr>
                <w:rFonts w:ascii="仿宋" w:hAnsi="仿宋" w:cs="仿宋" w:eastAsia="仿宋"/>
                <w:sz w:val="24"/>
              </w:rPr>
              <w:t>%，特种值班值守服务考核权重占比</w:t>
            </w:r>
            <w:r>
              <w:rPr>
                <w:rFonts w:ascii="仿宋" w:hAnsi="仿宋" w:cs="仿宋" w:eastAsia="仿宋"/>
                <w:sz w:val="24"/>
              </w:rPr>
              <w:t>35</w:t>
            </w:r>
            <w:r>
              <w:rPr>
                <w:rFonts w:ascii="仿宋" w:hAnsi="仿宋" w:cs="仿宋" w:eastAsia="仿宋"/>
                <w:sz w:val="24"/>
              </w:rPr>
              <w:t>%，废物管理服务考核权重占比</w:t>
            </w:r>
            <w:r>
              <w:rPr>
                <w:rFonts w:ascii="仿宋" w:hAnsi="仿宋" w:cs="仿宋" w:eastAsia="仿宋"/>
                <w:sz w:val="24"/>
              </w:rPr>
              <w:t>10</w:t>
            </w:r>
            <w:r>
              <w:rPr>
                <w:rFonts w:ascii="仿宋" w:hAnsi="仿宋" w:cs="仿宋" w:eastAsia="仿宋"/>
                <w:sz w:val="24"/>
              </w:rPr>
              <w:t>%。服务费与考核结果挂钩，费用以考核得分作为支付依据。</w:t>
            </w:r>
          </w:p>
          <w:p>
            <w:pPr>
              <w:pStyle w:val="null3"/>
              <w:ind w:firstLine="480"/>
              <w:jc w:val="both"/>
            </w:pPr>
            <w:r>
              <w:rPr>
                <w:rFonts w:ascii="仿宋" w:hAnsi="仿宋" w:cs="仿宋" w:eastAsia="仿宋"/>
                <w:sz w:val="24"/>
              </w:rPr>
              <w:t>每月综合考核</w:t>
            </w:r>
            <w:r>
              <w:rPr>
                <w:rFonts w:ascii="仿宋" w:hAnsi="仿宋" w:cs="仿宋" w:eastAsia="仿宋"/>
                <w:sz w:val="24"/>
              </w:rPr>
              <w:t>95</w:t>
            </w:r>
            <w:r>
              <w:rPr>
                <w:rFonts w:ascii="仿宋" w:hAnsi="仿宋" w:cs="仿宋" w:eastAsia="仿宋"/>
                <w:sz w:val="24"/>
              </w:rPr>
              <w:t>分以上的，考核结果为优秀，</w:t>
            </w:r>
            <w:r>
              <w:rPr>
                <w:rFonts w:ascii="仿宋" w:hAnsi="仿宋" w:cs="仿宋" w:eastAsia="仿宋"/>
                <w:sz w:val="24"/>
              </w:rPr>
              <w:t>95</w:t>
            </w:r>
            <w:r>
              <w:rPr>
                <w:rFonts w:ascii="仿宋" w:hAnsi="仿宋" w:cs="仿宋" w:eastAsia="仿宋"/>
                <w:sz w:val="24"/>
              </w:rPr>
              <w:t>分</w:t>
            </w:r>
            <w:r>
              <w:rPr>
                <w:rFonts w:ascii="仿宋" w:hAnsi="仿宋" w:cs="仿宋" w:eastAsia="仿宋"/>
                <w:sz w:val="24"/>
              </w:rPr>
              <w:t>以下（含</w:t>
            </w:r>
            <w:r>
              <w:rPr>
                <w:rFonts w:ascii="仿宋" w:hAnsi="仿宋" w:cs="仿宋" w:eastAsia="仿宋"/>
                <w:sz w:val="24"/>
              </w:rPr>
              <w:t>95分）的</w:t>
            </w:r>
            <w:r>
              <w:rPr>
                <w:rFonts w:ascii="仿宋" w:hAnsi="仿宋" w:cs="仿宋" w:eastAsia="仿宋"/>
                <w:sz w:val="24"/>
              </w:rPr>
              <w:t>，付款时按下列标准扣款：</w:t>
            </w:r>
          </w:p>
          <w:p>
            <w:pPr>
              <w:pStyle w:val="null3"/>
              <w:ind w:firstLine="48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80</w:t>
            </w:r>
            <w:r>
              <w:rPr>
                <w:rFonts w:ascii="仿宋" w:hAnsi="仿宋" w:cs="仿宋" w:eastAsia="仿宋"/>
                <w:sz w:val="24"/>
              </w:rPr>
              <w:t>分</w:t>
            </w:r>
            <w:r>
              <w:rPr>
                <w:rFonts w:ascii="仿宋" w:hAnsi="仿宋" w:cs="仿宋" w:eastAsia="仿宋"/>
                <w:sz w:val="24"/>
              </w:rPr>
              <w:t>≤考核得分</w:t>
            </w:r>
            <w:r>
              <w:rPr>
                <w:rFonts w:ascii="仿宋" w:hAnsi="仿宋" w:cs="仿宋" w:eastAsia="仿宋"/>
                <w:sz w:val="24"/>
              </w:rPr>
              <w:t>≤95</w:t>
            </w:r>
            <w:r>
              <w:rPr>
                <w:rFonts w:ascii="仿宋" w:hAnsi="仿宋" w:cs="仿宋" w:eastAsia="仿宋"/>
                <w:sz w:val="24"/>
              </w:rPr>
              <w:t>分，考核结果为</w:t>
            </w:r>
            <w:r>
              <w:rPr>
                <w:rFonts w:ascii="仿宋" w:hAnsi="仿宋" w:cs="仿宋" w:eastAsia="仿宋"/>
                <w:sz w:val="24"/>
              </w:rPr>
              <w:t>及格</w:t>
            </w:r>
            <w:r>
              <w:rPr>
                <w:rFonts w:ascii="仿宋" w:hAnsi="仿宋" w:cs="仿宋" w:eastAsia="仿宋"/>
                <w:sz w:val="24"/>
              </w:rPr>
              <w:t>，每减少</w:t>
            </w:r>
            <w:r>
              <w:rPr>
                <w:rFonts w:ascii="仿宋" w:hAnsi="仿宋" w:cs="仿宋" w:eastAsia="仿宋"/>
                <w:sz w:val="24"/>
              </w:rPr>
              <w:t>1分扣减当月服务费</w:t>
            </w:r>
            <w:r>
              <w:rPr>
                <w:rFonts w:ascii="仿宋" w:hAnsi="仿宋" w:cs="仿宋" w:eastAsia="仿宋"/>
                <w:sz w:val="24"/>
              </w:rPr>
              <w:t>500</w:t>
            </w:r>
            <w:r>
              <w:rPr>
                <w:rFonts w:ascii="仿宋" w:hAnsi="仿宋" w:cs="仿宋" w:eastAsia="仿宋"/>
                <w:sz w:val="24"/>
              </w:rPr>
              <w:t>元；扣减金额</w:t>
            </w:r>
            <w:r>
              <w:rPr>
                <w:rFonts w:ascii="仿宋" w:hAnsi="仿宋" w:cs="仿宋" w:eastAsia="仿宋"/>
                <w:sz w:val="24"/>
              </w:rPr>
              <w:t>=（9</w:t>
            </w:r>
            <w:r>
              <w:rPr>
                <w:rFonts w:ascii="仿宋" w:hAnsi="仿宋" w:cs="仿宋" w:eastAsia="仿宋"/>
                <w:sz w:val="24"/>
              </w:rPr>
              <w:t>6</w:t>
            </w:r>
            <w:r>
              <w:rPr>
                <w:rFonts w:ascii="仿宋" w:hAnsi="仿宋" w:cs="仿宋" w:eastAsia="仿宋"/>
                <w:sz w:val="24"/>
              </w:rPr>
              <w:t>分</w:t>
            </w:r>
            <w:r>
              <w:rPr>
                <w:rFonts w:ascii="仿宋" w:hAnsi="仿宋" w:cs="仿宋" w:eastAsia="仿宋"/>
                <w:sz w:val="24"/>
              </w:rPr>
              <w:t>-当月考核得分）×</w:t>
            </w:r>
            <w:r>
              <w:rPr>
                <w:rFonts w:ascii="仿宋" w:hAnsi="仿宋" w:cs="仿宋" w:eastAsia="仿宋"/>
                <w:sz w:val="24"/>
              </w:rPr>
              <w:t>500</w:t>
            </w:r>
            <w:r>
              <w:rPr>
                <w:rFonts w:ascii="仿宋" w:hAnsi="仿宋" w:cs="仿宋" w:eastAsia="仿宋"/>
                <w:sz w:val="24"/>
              </w:rPr>
              <w:t>元。（注：扣款金额不超过当月服务经费的</w:t>
            </w:r>
            <w:r>
              <w:rPr>
                <w:rFonts w:ascii="仿宋" w:hAnsi="仿宋" w:cs="仿宋" w:eastAsia="仿宋"/>
                <w:sz w:val="24"/>
              </w:rPr>
              <w:t>5%）</w:t>
            </w:r>
          </w:p>
          <w:p>
            <w:pPr>
              <w:pStyle w:val="null3"/>
              <w:ind w:firstLine="480"/>
              <w:jc w:val="both"/>
            </w:pPr>
            <w:r>
              <w:rPr>
                <w:rFonts w:ascii="仿宋" w:hAnsi="仿宋" w:cs="仿宋" w:eastAsia="仿宋"/>
                <w:sz w:val="24"/>
              </w:rPr>
              <w:t>（</w:t>
            </w:r>
            <w:r>
              <w:rPr>
                <w:rFonts w:ascii="仿宋" w:hAnsi="仿宋" w:cs="仿宋" w:eastAsia="仿宋"/>
                <w:sz w:val="24"/>
              </w:rPr>
              <w:t>2）考核得分</w:t>
            </w:r>
            <w:r>
              <w:rPr>
                <w:rFonts w:ascii="仿宋" w:hAnsi="仿宋" w:cs="仿宋" w:eastAsia="仿宋"/>
                <w:sz w:val="24"/>
              </w:rPr>
              <w:t>80</w:t>
            </w:r>
            <w:r>
              <w:rPr>
                <w:rFonts w:ascii="仿宋" w:hAnsi="仿宋" w:cs="仿宋" w:eastAsia="仿宋"/>
                <w:sz w:val="24"/>
              </w:rPr>
              <w:t>分以下，考核结果为不</w:t>
            </w:r>
            <w:r>
              <w:rPr>
                <w:rFonts w:ascii="仿宋" w:hAnsi="仿宋" w:cs="仿宋" w:eastAsia="仿宋"/>
                <w:sz w:val="24"/>
              </w:rPr>
              <w:t>及格</w:t>
            </w:r>
            <w:r>
              <w:rPr>
                <w:rFonts w:ascii="仿宋" w:hAnsi="仿宋" w:cs="仿宋" w:eastAsia="仿宋"/>
                <w:sz w:val="24"/>
              </w:rPr>
              <w:t>，扣减该月</w:t>
            </w:r>
            <w:r>
              <w:rPr>
                <w:rFonts w:ascii="仿宋" w:hAnsi="仿宋" w:cs="仿宋" w:eastAsia="仿宋"/>
                <w:sz w:val="24"/>
              </w:rPr>
              <w:t>15%的服务费用；</w:t>
            </w:r>
          </w:p>
          <w:p>
            <w:pPr>
              <w:pStyle w:val="null3"/>
              <w:ind w:firstLine="480"/>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经过考核检查出的问题，采购人给出书面通知，中标人在收到通知后</w:t>
            </w:r>
            <w:r>
              <w:rPr>
                <w:rFonts w:ascii="仿宋" w:hAnsi="仿宋" w:cs="仿宋" w:eastAsia="仿宋"/>
                <w:sz w:val="24"/>
              </w:rPr>
              <w:t>30个工作日内未整改到位，采购人有权终止合同</w:t>
            </w:r>
            <w:r>
              <w:rPr>
                <w:rFonts w:ascii="仿宋" w:hAnsi="仿宋" w:cs="仿宋" w:eastAsia="仿宋"/>
                <w:sz w:val="24"/>
              </w:rPr>
              <w:t>。</w:t>
            </w:r>
          </w:p>
          <w:p>
            <w:pPr>
              <w:pStyle w:val="null3"/>
              <w:ind w:firstLine="480"/>
              <w:jc w:val="both"/>
            </w:pPr>
            <w:r>
              <w:rPr>
                <w:rFonts w:ascii="仿宋" w:hAnsi="仿宋" w:cs="仿宋" w:eastAsia="仿宋"/>
                <w:sz w:val="24"/>
              </w:rPr>
              <w:t>（</w:t>
            </w:r>
            <w:r>
              <w:rPr>
                <w:rFonts w:ascii="仿宋" w:hAnsi="仿宋" w:cs="仿宋" w:eastAsia="仿宋"/>
                <w:sz w:val="24"/>
              </w:rPr>
              <w:t>4）连续三个月考核不</w:t>
            </w:r>
            <w:r>
              <w:rPr>
                <w:rFonts w:ascii="仿宋" w:hAnsi="仿宋" w:cs="仿宋" w:eastAsia="仿宋"/>
                <w:sz w:val="24"/>
              </w:rPr>
              <w:t>及格</w:t>
            </w:r>
            <w:r>
              <w:rPr>
                <w:rFonts w:ascii="仿宋" w:hAnsi="仿宋" w:cs="仿宋" w:eastAsia="仿宋"/>
                <w:sz w:val="24"/>
              </w:rPr>
              <w:t>，采购人有权终止合同</w:t>
            </w:r>
            <w:r>
              <w:rPr>
                <w:rFonts w:ascii="仿宋" w:hAnsi="仿宋" w:cs="仿宋" w:eastAsia="仿宋"/>
                <w:sz w:val="24"/>
              </w:rPr>
              <w:t>。</w:t>
            </w:r>
          </w:p>
          <w:p>
            <w:pPr>
              <w:pStyle w:val="null3"/>
              <w:ind w:firstLine="480"/>
              <w:jc w:val="both"/>
            </w:pPr>
            <w:r>
              <w:rPr>
                <w:rFonts w:ascii="仿宋" w:hAnsi="仿宋" w:cs="仿宋" w:eastAsia="仿宋"/>
                <w:sz w:val="24"/>
              </w:rPr>
              <w:t>5</w:t>
            </w:r>
            <w:r>
              <w:rPr>
                <w:rFonts w:ascii="仿宋" w:hAnsi="仿宋" w:cs="仿宋" w:eastAsia="仿宋"/>
                <w:sz w:val="24"/>
              </w:rPr>
              <w:t>、采购人以实际为出发点，对服务人员提供技术支持、服务指导，并对服务人员管理上出现的缺失及问题提供修正和建议。</w:t>
            </w:r>
          </w:p>
          <w:p>
            <w:pPr>
              <w:pStyle w:val="null3"/>
              <w:ind w:firstLine="480"/>
              <w:jc w:val="both"/>
            </w:pPr>
            <w:r>
              <w:rPr>
                <w:rFonts w:ascii="仿宋" w:hAnsi="仿宋" w:cs="仿宋" w:eastAsia="仿宋"/>
                <w:sz w:val="24"/>
              </w:rPr>
              <w:t>6</w:t>
            </w:r>
            <w:r>
              <w:rPr>
                <w:rFonts w:ascii="仿宋" w:hAnsi="仿宋" w:cs="仿宋" w:eastAsia="仿宋"/>
                <w:sz w:val="24"/>
              </w:rPr>
              <w:t>、考核结果的作用：考核结果作为支付服务费用及</w:t>
            </w:r>
            <w:r>
              <w:rPr>
                <w:rFonts w:ascii="仿宋" w:hAnsi="仿宋" w:cs="仿宋" w:eastAsia="仿宋"/>
                <w:sz w:val="24"/>
              </w:rPr>
              <w:t>是否终止</w:t>
            </w:r>
            <w:r>
              <w:rPr>
                <w:rFonts w:ascii="仿宋" w:hAnsi="仿宋" w:cs="仿宋" w:eastAsia="仿宋"/>
                <w:sz w:val="24"/>
              </w:rPr>
              <w:t>合同的依据。</w:t>
            </w:r>
          </w:p>
          <w:p>
            <w:pPr>
              <w:pStyle w:val="null3"/>
              <w:ind w:firstLine="480"/>
              <w:jc w:val="both"/>
            </w:pPr>
            <w:r>
              <w:rPr>
                <w:rFonts w:ascii="仿宋" w:hAnsi="仿宋" w:cs="仿宋" w:eastAsia="仿宋"/>
                <w:sz w:val="24"/>
              </w:rPr>
              <w:t>（二）</w:t>
            </w:r>
            <w:r>
              <w:rPr>
                <w:rFonts w:ascii="仿宋" w:hAnsi="仿宋" w:cs="仿宋" w:eastAsia="仿宋"/>
                <w:sz w:val="24"/>
              </w:rPr>
              <w:t>考核评分标准：</w:t>
            </w:r>
          </w:p>
          <w:tbl>
            <w:tblPr>
              <w:tblInd w:type="dxa" w:w="210"/>
              <w:tblBorders>
                <w:top w:val="none" w:color="000000" w:sz="4"/>
                <w:left w:val="none" w:color="000000" w:sz="4"/>
                <w:bottom w:val="none" w:color="000000" w:sz="4"/>
                <w:right w:val="none" w:color="000000" w:sz="4"/>
                <w:insideH w:val="none"/>
                <w:insideV w:val="none"/>
              </w:tblBorders>
            </w:tblPr>
            <w:tblGrid>
              <w:gridCol w:w="483"/>
              <w:gridCol w:w="1011"/>
              <w:gridCol w:w="2793"/>
              <w:gridCol w:w="637"/>
              <w:gridCol w:w="648"/>
            </w:tblGrid>
            <w:tr>
              <w:tc>
                <w:tcPr>
                  <w:tcW w:type="dxa" w:w="557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保洁及消毒消杀服务</w:t>
                  </w:r>
                  <w:r>
                    <w:rPr>
                      <w:rFonts w:ascii="仿宋" w:hAnsi="仿宋" w:cs="仿宋" w:eastAsia="仿宋"/>
                      <w:color w:val="000000"/>
                      <w:sz w:val="24"/>
                    </w:rPr>
                    <w:t>质量考核措施（</w:t>
                  </w:r>
                  <w:r>
                    <w:rPr>
                      <w:rFonts w:ascii="仿宋" w:hAnsi="仿宋" w:cs="仿宋" w:eastAsia="仿宋"/>
                      <w:color w:val="000000"/>
                      <w:sz w:val="24"/>
                    </w:rPr>
                    <w:t>55分）</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序号</w:t>
                  </w:r>
                </w:p>
              </w:tc>
              <w:tc>
                <w:tcPr>
                  <w:tcW w:type="dxa" w:w="1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项目</w:t>
                  </w:r>
                </w:p>
              </w:tc>
              <w:tc>
                <w:tcPr>
                  <w:tcW w:type="dxa" w:w="2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标准</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分值</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得分</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仪容仪表、着装</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统一穿工作服，正确佩戴工作牌，服装合身、整洁（除特殊情况外，例如工作时刚刚沾染尘土、脏污等），无破损</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w:t>
                  </w:r>
                </w:p>
              </w:tc>
              <w:tc>
                <w:tcPr>
                  <w:tcW w:type="dxa" w:w="1011"/>
                  <w:vMerge/>
                  <w:tcBorders>
                    <w:top w:val="none" w:color="000000" w:sz="4"/>
                    <w:left w:val="none" w:color="000000" w:sz="4"/>
                    <w:bottom w:val="singl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不得披衣、敞怀、挽裤腿，不得穿拖鞋或赤脚</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3</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礼仪礼貌</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主动和服务对象微笑点头，不得对服务对象有不文明行为或语言</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4</w:t>
                  </w:r>
                </w:p>
              </w:tc>
              <w:tc>
                <w:tcPr>
                  <w:tcW w:type="dxa" w:w="1011"/>
                  <w:vMerge/>
                  <w:tcBorders>
                    <w:top w:val="none" w:color="000000" w:sz="4"/>
                    <w:left w:val="none" w:color="000000" w:sz="4"/>
                    <w:bottom w:val="singl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通道内或在狭窄的地方一律靠右行</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5</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工作纪律</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遵守项目规章制度，不迟到、早退、蹿岗、旷工，人员变动需及时补充</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6</w:t>
                  </w:r>
                </w:p>
              </w:tc>
              <w:tc>
                <w:tcPr>
                  <w:tcW w:type="dxa" w:w="1011"/>
                  <w:vMerge/>
                  <w:tcBorders>
                    <w:top w:val="none" w:color="000000" w:sz="4"/>
                    <w:left w:val="none" w:color="000000" w:sz="4"/>
                    <w:bottom w:val="singl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有指令性工作时必须随叫随到，根据医院安排做好相应工作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3分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7</w:t>
                  </w:r>
                </w:p>
              </w:tc>
              <w:tc>
                <w:tcPr>
                  <w:tcW w:type="dxa" w:w="1011"/>
                  <w:vMerge/>
                  <w:tcBorders>
                    <w:top w:val="none" w:color="000000" w:sz="4"/>
                    <w:left w:val="none" w:color="000000" w:sz="4"/>
                    <w:bottom w:val="singl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遵守保密制度</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8</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内部管理</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服务人员教育、培训、管理到位，未损害服务对象利益</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9</w:t>
                  </w:r>
                </w:p>
              </w:tc>
              <w:tc>
                <w:tcPr>
                  <w:tcW w:type="dxa" w:w="1011"/>
                  <w:vMerge/>
                  <w:tcBorders>
                    <w:top w:val="none" w:color="000000" w:sz="4"/>
                    <w:left w:val="none" w:color="000000" w:sz="4"/>
                    <w:bottom w:val="singl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服务人员遵纪守法</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10</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特殊区域</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对特殊区域按照院感要求做好保洁、消毒服务工作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5分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11</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操作规程</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保洁作业操作规程规范，工具、药剂使用正确、到位</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12</w:t>
                  </w:r>
                </w:p>
              </w:tc>
              <w:tc>
                <w:tcPr>
                  <w:tcW w:type="dxa" w:w="1011"/>
                  <w:vMerge/>
                  <w:tcBorders>
                    <w:top w:val="none" w:color="000000" w:sz="4"/>
                    <w:left w:val="none" w:color="000000" w:sz="4"/>
                    <w:bottom w:val="singl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保洁作业安全措施到位</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13</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楼内外地面及室内外地面</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无烟头、果皮、纸屑、污渍；无明显浮尘、树叶、纸屑、塑料袋；地面面貌一新无杂物、积水、泥沙、污迹</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14</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室内墙面</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墙面光洁、明亮、无污渍、无蜘蛛网及其他黏附杂物；每月定期用清水擦洗</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15</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室内天花板、室外雨篷</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空调风口、灯具、指示牌、外露管道等顶部设施无积尘、无蜘蛛网；室外雨篷无杂物、目视无尘。</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16</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室内外踢脚线</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目视无尘、无污物</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17</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楼内外玻璃</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玻璃幕墙、门、窗、镜面围栏、触摸屏透亮、无污迹、无水迹。</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楼内外金属物件</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金属器材表面无污迹、无灰尘、无锈斑，有金属光泽。</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19</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楼内外木（塑）物件</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木（塑）物件表面光洁，无粗糙感、无污迹，现本色。</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20</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楼内外灯具</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无灰尘、灯具内无昆虫，灯盖、灯柱、灯罩明亮有光泽。</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21</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楼内外标识牌</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光亮、干净、无污渍。</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22</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楼内外垃圾桶、果皮箱</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楼内垃圾筐及时更换，垃圾分类处置，垃圾桶表面光亮无污迹、油迹，无蚊蝇、周边无积水，垃圾分类放置，</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23</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电梯轿厢四周及厢底和厢顶</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玻璃镜面光亮无污迹；不锈钢表面无灰尘、无污迹；灯具天花板无灰尘、无蜘蛛网。</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24</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楼内卫生间</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无异味、臭味、垃圾桶垃圾不超过一半，无积水</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25</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楼内大厅</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展板：干净无尘，无水渍，无污迹，无抹痕，无网状物</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26</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病房</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医疗设备、电气设备、开关、插座：无尘，无污迹，无水迹，无抹痕</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27</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会议室</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桌面、窗台无尘土。地面无污渍，地毯上无碎屑、无渣、云石地面（砖在面）清抹干净</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绿化带</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绿化带内无烟头、纸屑、塑料袋、白色垃圾，树枝无病虫枝、无干枯枝叶</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29</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室外墙面</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无小广告等粘贴物</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30</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污物间</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污物间整洁，物品摆放整齐、规范、无私人物品</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31</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休息间</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工人休息间干净、整洁；不放污工作服；不私自使用电器</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32</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环境维护</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每隔两小时巡查一次</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7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特种值班值守服务质量考核措施（</w:t>
                  </w:r>
                  <w:r>
                    <w:rPr>
                      <w:rFonts w:ascii="仿宋" w:hAnsi="仿宋" w:cs="仿宋" w:eastAsia="仿宋"/>
                      <w:color w:val="000000"/>
                      <w:sz w:val="22"/>
                    </w:rPr>
                    <w:t>35分）</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序号</w:t>
                  </w:r>
                </w:p>
              </w:tc>
              <w:tc>
                <w:tcPr>
                  <w:tcW w:type="dxa" w:w="1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项目</w:t>
                  </w:r>
                </w:p>
              </w:tc>
              <w:tc>
                <w:tcPr>
                  <w:tcW w:type="dxa" w:w="2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标准</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分值</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得分</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仪容仪表</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统一穿工作服，正确佩戴工作牌，服装合身、整洁（除特殊情况外，例如工作时刚刚沾染尘土、脏污等），无破损；不得披衣、敞怀、挽裤腿，不得穿拖鞋或赤脚</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礼仪礼貌</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主动和服务对象微笑点头，不得对服务对象有不文明行为或语言</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3</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工作纪律</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2"/>
                    </w:rPr>
                    <w:t>值班人员</w:t>
                  </w:r>
                  <w:r>
                    <w:rPr>
                      <w:rFonts w:ascii="仿宋" w:hAnsi="仿宋" w:cs="仿宋" w:eastAsia="仿宋"/>
                      <w:color w:val="000000"/>
                      <w:sz w:val="22"/>
                    </w:rPr>
                    <w:t>24 小时在岗在位，遵守项目规章制度，不迟到、早退、蹿岗、旷工，人员变动需及时补充，休假要做好调配工作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5分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4</w:t>
                  </w:r>
                </w:p>
              </w:tc>
              <w:tc>
                <w:tcPr>
                  <w:tcW w:type="dxa" w:w="1011"/>
                  <w:vMerge/>
                  <w:tcBorders>
                    <w:top w:val="none" w:color="000000" w:sz="4"/>
                    <w:left w:val="none" w:color="000000" w:sz="4"/>
                    <w:bottom w:val="singl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2"/>
                    </w:rPr>
                    <w:t>有指令性工作时必须随叫随到，根据医院安排做好相应工作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5分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5</w:t>
                  </w:r>
                </w:p>
              </w:tc>
              <w:tc>
                <w:tcPr>
                  <w:tcW w:type="dxa" w:w="1011"/>
                  <w:vMerge/>
                  <w:tcBorders>
                    <w:top w:val="none" w:color="000000" w:sz="4"/>
                    <w:left w:val="none" w:color="000000" w:sz="4"/>
                    <w:bottom w:val="singl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2"/>
                    </w:rPr>
                    <w:t>遵守保密制度</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6</w:t>
                  </w:r>
                </w:p>
              </w:tc>
              <w:tc>
                <w:tcPr>
                  <w:tcW w:type="dxa" w:w="1011"/>
                  <w:vMerge/>
                  <w:tcBorders>
                    <w:top w:val="none" w:color="000000" w:sz="4"/>
                    <w:left w:val="none" w:color="000000" w:sz="4"/>
                    <w:bottom w:val="singl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2"/>
                    </w:rPr>
                    <w:t>值班室保持整洁卫生</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7</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特种值班值守管理</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2"/>
                    </w:rPr>
                    <w:t>特种值班值守人员都持证上岗；人员数量、资质符合要求</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5分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8</w:t>
                  </w:r>
                </w:p>
              </w:tc>
              <w:tc>
                <w:tcPr>
                  <w:tcW w:type="dxa" w:w="1011"/>
                  <w:vMerge/>
                  <w:tcBorders>
                    <w:top w:val="none" w:color="000000" w:sz="4"/>
                    <w:left w:val="none" w:color="000000" w:sz="4"/>
                    <w:bottom w:val="singl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2"/>
                    </w:rPr>
                    <w:t>机电设备建立完整的档案资料</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5分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9</w:t>
                  </w:r>
                </w:p>
              </w:tc>
              <w:tc>
                <w:tcPr>
                  <w:tcW w:type="dxa" w:w="1011"/>
                  <w:vMerge/>
                  <w:tcBorders>
                    <w:top w:val="none" w:color="000000" w:sz="4"/>
                    <w:left w:val="none" w:color="000000" w:sz="4"/>
                    <w:bottom w:val="singl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2"/>
                    </w:rPr>
                    <w:t>机房设备整洁，设备无锈蚀、无跑冒滴漏现象</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4分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10</w:t>
                  </w:r>
                </w:p>
              </w:tc>
              <w:tc>
                <w:tcPr>
                  <w:tcW w:type="dxa" w:w="1011"/>
                  <w:vMerge/>
                  <w:tcBorders>
                    <w:top w:val="none" w:color="000000" w:sz="4"/>
                    <w:left w:val="none" w:color="000000" w:sz="4"/>
                    <w:bottom w:val="singl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2"/>
                    </w:rPr>
                    <w:t>各班组建立完善的岗位职责</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11</w:t>
                  </w:r>
                </w:p>
              </w:tc>
              <w:tc>
                <w:tcPr>
                  <w:tcW w:type="dxa" w:w="1011"/>
                  <w:vMerge/>
                  <w:tcBorders>
                    <w:top w:val="none" w:color="000000" w:sz="4"/>
                    <w:left w:val="none" w:color="000000" w:sz="4"/>
                    <w:bottom w:val="singl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2"/>
                    </w:rPr>
                    <w:t>各机房建立完整的管理制度及操作规程</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5分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7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废物管理服务质量考核措施（</w:t>
                  </w:r>
                  <w:r>
                    <w:rPr>
                      <w:rFonts w:ascii="仿宋" w:hAnsi="仿宋" w:cs="仿宋" w:eastAsia="仿宋"/>
                      <w:color w:val="000000"/>
                      <w:sz w:val="22"/>
                    </w:rPr>
                    <w:t>10分）</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序号</w:t>
                  </w:r>
                </w:p>
              </w:tc>
              <w:tc>
                <w:tcPr>
                  <w:tcW w:type="dxa" w:w="1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项目</w:t>
                  </w:r>
                </w:p>
              </w:tc>
              <w:tc>
                <w:tcPr>
                  <w:tcW w:type="dxa" w:w="2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标准</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分值</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得分</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防护措施</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按照院感要求，做好相应防护措施，包含但不限于手套、帽子、口罩等</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w:t>
                  </w:r>
                </w:p>
              </w:tc>
              <w:tc>
                <w:tcPr>
                  <w:tcW w:type="dxa" w:w="101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医废管理</w:t>
                  </w: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病区内医疗废物、生活垃圾按规定的时间路线进行规范分类、收集，全线密闭转运；医疗垃圾、生活垃圾的收送必须走指定通道</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3</w:t>
                  </w:r>
                </w:p>
              </w:tc>
              <w:tc>
                <w:tcPr>
                  <w:tcW w:type="dxa" w:w="1011"/>
                  <w:vMerge/>
                  <w:tcBorders>
                    <w:top w:val="none" w:color="000000" w:sz="4"/>
                    <w:left w:val="none" w:color="000000" w:sz="4"/>
                    <w:bottom w:val="none" w:color="000000" w:sz="4"/>
                    <w:right w:val="single" w:color="000000" w:sz="4"/>
                  </w:tcBorders>
                </w:tcPr>
                <w:p/>
              </w:tc>
              <w:tc>
                <w:tcPr>
                  <w:tcW w:type="dxa" w:w="2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病区内医疗废物暂存间、转运工具等按照院感要求进行清洁消毒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4</w:t>
                  </w:r>
                </w:p>
              </w:tc>
              <w:tc>
                <w:tcPr>
                  <w:tcW w:type="dxa" w:w="1011"/>
                  <w:vMerge/>
                  <w:tcBorders>
                    <w:top w:val="none" w:color="000000" w:sz="4"/>
                    <w:left w:val="none" w:color="000000" w:sz="4"/>
                    <w:bottom w:val="none" w:color="000000" w:sz="4"/>
                    <w:right w:val="single" w:color="000000" w:sz="4"/>
                  </w:tcBorders>
                </w:tcPr>
                <w:p/>
              </w:tc>
              <w:tc>
                <w:tcPr>
                  <w:tcW w:type="dxa" w:w="279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做好医疗废物收集、转运、暂存的登记记录，并妥善保管台账</w:t>
                  </w:r>
                </w:p>
              </w:tc>
              <w:tc>
                <w:tcPr>
                  <w:tcW w:type="dxa" w:w="63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5分</w:t>
                  </w:r>
                </w:p>
              </w:tc>
              <w:tc>
                <w:tcPr>
                  <w:tcW w:type="dxa" w:w="6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428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总得分</w:t>
                  </w:r>
                </w:p>
              </w:tc>
              <w:tc>
                <w:tcPr>
                  <w:tcW w:type="dxa" w:w="128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商务要求名称</w:t>
            </w:r>
          </w:p>
        </w:tc>
        <w:tc>
          <w:tcPr>
            <w:tcW w:type="dxa" w:w="5814"/>
          </w:tcPr>
          <w:p>
            <w:pPr>
              <w:pStyle w:val="null3"/>
              <w:jc w:val="center"/>
            </w:pPr>
            <w:r>
              <w:rPr/>
              <w:t>商务要求内容</w:t>
            </w:r>
          </w:p>
        </w:tc>
      </w:tr>
      <w:tr>
        <w:tc>
          <w:tcPr>
            <w:tcW w:type="dxa" w:w="415"/>
          </w:tcPr>
          <w:p>
            <w:pPr>
              <w:pStyle w:val="null3"/>
              <w:jc w:val="center"/>
            </w:pPr>
            <w:r>
              <w:rPr/>
              <w:t>1</w:t>
            </w:r>
          </w:p>
        </w:tc>
        <w:tc>
          <w:tcPr>
            <w:tcW w:type="dxa" w:w="581"/>
          </w:tcPr>
          <w:p/>
        </w:tc>
        <w:tc>
          <w:tcPr>
            <w:tcW w:type="dxa" w:w="1495"/>
          </w:tcPr>
          <w:p>
            <w:pPr>
              <w:pStyle w:val="null3"/>
              <w:jc w:val="left"/>
            </w:pPr>
            <w:r>
              <w:rPr/>
              <w:t>服务期限</w:t>
            </w:r>
          </w:p>
        </w:tc>
        <w:tc>
          <w:tcPr>
            <w:tcW w:type="dxa" w:w="5814"/>
          </w:tcPr>
          <w:p>
            <w:pPr>
              <w:pStyle w:val="null3"/>
              <w:jc w:val="left"/>
            </w:pPr>
            <w:r>
              <w:rPr/>
              <w:t>自合同签订之日起730日</w:t>
            </w:r>
          </w:p>
        </w:tc>
      </w:tr>
      <w:tr>
        <w:tc>
          <w:tcPr>
            <w:tcW w:type="dxa" w:w="415"/>
          </w:tcPr>
          <w:p>
            <w:pPr>
              <w:pStyle w:val="null3"/>
              <w:jc w:val="center"/>
            </w:pPr>
            <w:r>
              <w:rPr/>
              <w:t>2</w:t>
            </w:r>
          </w:p>
        </w:tc>
        <w:tc>
          <w:tcPr>
            <w:tcW w:type="dxa" w:w="581"/>
          </w:tcPr>
          <w:p/>
        </w:tc>
        <w:tc>
          <w:tcPr>
            <w:tcW w:type="dxa" w:w="1495"/>
          </w:tcPr>
          <w:p>
            <w:pPr>
              <w:pStyle w:val="null3"/>
              <w:jc w:val="left"/>
            </w:pPr>
            <w:r>
              <w:rPr/>
              <w:t>服务地点</w:t>
            </w:r>
          </w:p>
        </w:tc>
        <w:tc>
          <w:tcPr>
            <w:tcW w:type="dxa" w:w="5814"/>
          </w:tcPr>
          <w:p>
            <w:pPr>
              <w:pStyle w:val="null3"/>
              <w:jc w:val="left"/>
            </w:pPr>
            <w:r>
              <w:rPr/>
              <w:t>巴中市中医院（巴中市巴州区人民医院）</w:t>
            </w:r>
          </w:p>
        </w:tc>
      </w:tr>
      <w:tr>
        <w:tc>
          <w:tcPr>
            <w:tcW w:type="dxa" w:w="415"/>
          </w:tcPr>
          <w:p>
            <w:pPr>
              <w:pStyle w:val="null3"/>
              <w:jc w:val="center"/>
            </w:pPr>
            <w:r>
              <w:rPr/>
              <w:t>3</w:t>
            </w:r>
          </w:p>
        </w:tc>
        <w:tc>
          <w:tcPr>
            <w:tcW w:type="dxa" w:w="581"/>
          </w:tcPr>
          <w:p/>
        </w:tc>
        <w:tc>
          <w:tcPr>
            <w:tcW w:type="dxa" w:w="1495"/>
          </w:tcPr>
          <w:p>
            <w:pPr>
              <w:pStyle w:val="null3"/>
              <w:jc w:val="left"/>
            </w:pPr>
            <w:r>
              <w:rPr/>
              <w:t>验收、交付标准和方法</w:t>
            </w:r>
          </w:p>
        </w:tc>
        <w:tc>
          <w:tcPr>
            <w:tcW w:type="dxa" w:w="5814"/>
          </w:tcPr>
          <w:p>
            <w:pPr>
              <w:pStyle w:val="null3"/>
              <w:jc w:val="left"/>
            </w:pPr>
            <w:r>
              <w:rPr/>
              <w:t>严格按照《财政部关于进一步加强政府采购需求和履约验收管理的指导意见的通知》（财库〔2016〕205号）、《财政部关于印发&lt;政府采购需求管理办法&gt;的通知》（财库〔2021〕22号）、《巴中市财政局关于进一步加强政府采购项目合同履约验收管理工作的通知》（巴财采〔2021〕21号）、招标文件规定的要求和响应文件承诺及合同约定的标准要求进行验收。</w:t>
            </w:r>
          </w:p>
        </w:tc>
      </w:tr>
      <w:tr>
        <w:tc>
          <w:tcPr>
            <w:tcW w:type="dxa" w:w="415"/>
          </w:tcPr>
          <w:p>
            <w:pPr>
              <w:pStyle w:val="null3"/>
              <w:jc w:val="center"/>
            </w:pPr>
            <w:r>
              <w:rPr/>
              <w:t>4</w:t>
            </w:r>
          </w:p>
        </w:tc>
        <w:tc>
          <w:tcPr>
            <w:tcW w:type="dxa" w:w="581"/>
          </w:tcPr>
          <w:p/>
        </w:tc>
        <w:tc>
          <w:tcPr>
            <w:tcW w:type="dxa" w:w="1495"/>
          </w:tcPr>
          <w:p>
            <w:pPr>
              <w:pStyle w:val="null3"/>
              <w:jc w:val="left"/>
            </w:pPr>
            <w:r>
              <w:rPr/>
              <w:t>支付方式</w:t>
            </w:r>
          </w:p>
        </w:tc>
        <w:tc>
          <w:tcPr>
            <w:tcW w:type="dxa" w:w="5814"/>
          </w:tcPr>
          <w:p>
            <w:pPr>
              <w:pStyle w:val="null3"/>
              <w:jc w:val="left"/>
            </w:pPr>
            <w:r>
              <w:rPr/>
              <w:t>分期付款</w:t>
            </w:r>
          </w:p>
        </w:tc>
      </w:tr>
      <w:tr>
        <w:tc>
          <w:tcPr>
            <w:tcW w:type="dxa" w:w="415"/>
          </w:tcPr>
          <w:p>
            <w:pPr>
              <w:pStyle w:val="null3"/>
              <w:jc w:val="center"/>
            </w:pPr>
            <w:r>
              <w:rPr/>
              <w:t>5</w:t>
            </w:r>
          </w:p>
        </w:tc>
        <w:tc>
          <w:tcPr>
            <w:tcW w:type="dxa" w:w="581"/>
          </w:tcPr>
          <w:p/>
        </w:tc>
        <w:tc>
          <w:tcPr>
            <w:tcW w:type="dxa" w:w="1495"/>
          </w:tcPr>
          <w:p>
            <w:pPr>
              <w:pStyle w:val="null3"/>
              <w:jc w:val="left"/>
            </w:pPr>
            <w:r>
              <w:rPr/>
              <w:t>付款进度安排</w:t>
            </w:r>
          </w:p>
        </w:tc>
        <w:tc>
          <w:tcPr>
            <w:tcW w:type="dxa" w:w="5814"/>
          </w:tcPr>
          <w:p>
            <w:pPr>
              <w:pStyle w:val="null3"/>
              <w:jc w:val="left"/>
            </w:pPr>
            <w:r>
              <w:rPr/>
              <w:t xml:space="preserve">1、根据当月考核情况，按月支付，达到付款条件起20日内，据实情况说明为按月支付，当月支付上月服务费用。 每月支付额按合同总额/24月计算，再根据当月考核情况，计算实际金额 </w:t>
            </w:r>
          </w:p>
          <w:p>
            <w:pPr>
              <w:pStyle w:val="null3"/>
              <w:jc w:val="left"/>
            </w:pPr>
            <w:r>
              <w:rPr/>
              <w:t>2、根据当月考核情况，按月支付，达到付款条件起20日内，据实情况说明为按月支付，当月支付上月服务费用。 每月支付额按合同总额/24月计算，再根据当月考核情况，计算实际金额</w:t>
            </w:r>
          </w:p>
        </w:tc>
      </w:tr>
      <w:tr>
        <w:tc>
          <w:tcPr>
            <w:tcW w:type="dxa" w:w="415"/>
          </w:tcPr>
          <w:p>
            <w:pPr>
              <w:pStyle w:val="null3"/>
              <w:jc w:val="center"/>
            </w:pPr>
            <w:r>
              <w:rPr/>
              <w:t>6</w:t>
            </w:r>
          </w:p>
        </w:tc>
        <w:tc>
          <w:tcPr>
            <w:tcW w:type="dxa" w:w="581"/>
          </w:tcPr>
          <w:p/>
        </w:tc>
        <w:tc>
          <w:tcPr>
            <w:tcW w:type="dxa" w:w="1495"/>
          </w:tcPr>
          <w:p>
            <w:pPr>
              <w:pStyle w:val="null3"/>
              <w:jc w:val="left"/>
            </w:pPr>
            <w:r>
              <w:rPr/>
              <w:t>违约责任与解决争议的方法</w:t>
            </w:r>
          </w:p>
        </w:tc>
        <w:tc>
          <w:tcPr>
            <w:tcW w:type="dxa" w:w="5814"/>
          </w:tcPr>
          <w:p>
            <w:pPr>
              <w:pStyle w:val="null3"/>
              <w:jc w:val="left"/>
            </w:pPr>
            <w:r>
              <w:rPr/>
              <w:t>（1）双方必须遵守各自责任和权力的各项规定，保证项目正常履行。 （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w:t>
            </w:r>
          </w:p>
        </w:tc>
      </w:tr>
    </w:tbl>
    <w:p>
      <w:pPr>
        <w:pStyle w:val="null3"/>
        <w:jc w:val="left"/>
        <w:outlineLvl w:val="2"/>
      </w:pPr>
      <w:r>
        <w:rPr>
          <w:b/>
          <w:sz w:val="28"/>
        </w:rPr>
        <w:t>3.4.其他要求</w:t>
      </w:r>
    </w:p>
    <w:p>
      <w:pPr>
        <w:pStyle w:val="null3"/>
        <w:ind w:firstLine="480"/>
        <w:jc w:val="left"/>
      </w:pPr>
      <w:r>
        <w:rPr/>
        <w:t>采购包1：</w:t>
      </w:r>
    </w:p>
    <w:p>
      <w:pPr>
        <w:pStyle w:val="null3"/>
        <w:jc w:val="left"/>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jc w:val="left"/>
      </w:pPr>
      <w:r>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b/>
          <w:sz w:val="28"/>
        </w:rPr>
        <w:t>4.1.一般资格审查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提供财务状况报告（以下四者任选其一）： a.可提供近两年任一年度经审计的财务报告（包含审计报告和审计报告中所涉及的财务报表和报表附注）扫描件，执行《小企业会计准则》的可不提供所有者权益变动表）； b.可提供近两年任一年度投标人内部财务报表（至少包括资产负债表、利润表、现金流量表）扫描件； c.可提供截至响应截止日一年内银行出具的资信证明扫描件； d.投标人注册时间截至响应截止日不足一年的，也可提供在工商管理部门备案的公司章程扫描件。 （注：不得要求投标人提供证明财务报告中签字签章人或者第三方机构的身份证明、财务报告中数据信息真实性有效性的证明材料） 。投标人需在使用投标（响应）客户端编制投标文件时，按要求上传相应证明材料并进行电子签章。</w:t>
            </w:r>
          </w:p>
        </w:tc>
        <w:tc>
          <w:tcPr>
            <w:tcW w:type="dxa" w:w="1910"/>
          </w:tcPr>
          <w:p>
            <w:pPr>
              <w:pStyle w:val="null3"/>
              <w:jc w:val="left"/>
            </w:pPr>
            <w:r>
              <w:rPr/>
              <w:t>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不属于为本项目提供整体设计、规范编制或者项目管理、监理、检测等服务的投标人。</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bl>
    <w:p>
      <w:pPr>
        <w:pStyle w:val="null3"/>
        <w:jc w:val="left"/>
        <w:outlineLvl w:val="2"/>
      </w:pPr>
      <w:r>
        <w:rPr>
          <w:b/>
          <w:sz w:val="28"/>
        </w:rPr>
        <w:t>4.2.落实政府采购政策资格审查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575"/>
          </w:tcPr>
          <w:p>
            <w:pPr>
              <w:pStyle w:val="null3"/>
              <w:jc w:val="left"/>
            </w:pPr>
            <w:r>
              <w:rPr/>
              <w:t>本采购包属于专门面向中小企业采购。</w:t>
            </w:r>
          </w:p>
        </w:tc>
        <w:tc>
          <w:tcPr>
            <w:tcW w:type="dxa" w:w="3239"/>
          </w:tcPr>
          <w:p>
            <w:pPr>
              <w:pStyle w:val="null3"/>
              <w:jc w:val="left"/>
            </w:pPr>
            <w:r>
              <w:rPr/>
              <w:t>提供《中小企业声明函》，残疾人福利性单位提供《残疾人福利性单位声明函》，监狱企业提供由省级以上监狱管理局、戒毒管理局（含新疆生产建设兵团）出具的属于监狱企业的证明文件。（如投标人以联合体形式参加本采购包的，联合体各方均应当符合本采购包专门面向的企业类型；如投标人合同分包的，分包意向协议中分包意向投标人应当符合本采购包专门面向的企业类型。）</w:t>
            </w:r>
          </w:p>
        </w:tc>
        <w:tc>
          <w:tcPr>
            <w:tcW w:type="dxa" w:w="1910"/>
          </w:tcPr>
          <w:p>
            <w:pPr>
              <w:pStyle w:val="null3"/>
              <w:jc w:val="left"/>
            </w:pPr>
            <w:r>
              <w:rPr/>
              <w:t>中小企业声明函 残疾人福利性单位声明函 监狱企业的证明文件</w:t>
            </w:r>
          </w:p>
        </w:tc>
      </w:tr>
    </w:tbl>
    <w:p>
      <w:pPr>
        <w:pStyle w:val="null3"/>
        <w:jc w:val="left"/>
        <w:outlineLvl w:val="2"/>
      </w:pPr>
      <w:r>
        <w:rPr>
          <w:b/>
          <w:sz w:val="28"/>
        </w:rPr>
        <w:t>4.3.特定资格审查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4"/>
          </w:tcPr>
          <w:p>
            <w:pPr>
              <w:pStyle w:val="null3"/>
              <w:jc w:val="left"/>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t>二、评标工作由代理机构负责组织，具体评标事务由依法组建的评标委员会负责。评标委员会由采购人代表和评审专家组成。</w:t>
      </w:r>
    </w:p>
    <w:p>
      <w:pPr>
        <w:pStyle w:val="null3"/>
        <w:ind w:firstLine="480"/>
        <w:jc w:val="left"/>
      </w:pPr>
      <w:r>
        <w:rPr/>
        <w:t>三、评标工作应遵循客观、公正、审慎的原则，根据招标文件规定的评标程序、评标方法和评标标准进行独立评标。</w:t>
      </w:r>
    </w:p>
    <w:p>
      <w:pPr>
        <w:pStyle w:val="null3"/>
        <w:ind w:firstLine="480"/>
        <w:jc w:val="left"/>
      </w:pPr>
      <w:r>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b/>
          <w:sz w:val="28"/>
        </w:rPr>
        <w:t>5.2.评标委员会</w:t>
      </w:r>
    </w:p>
    <w:p>
      <w:pPr>
        <w:pStyle w:val="null3"/>
        <w:ind w:firstLine="480"/>
        <w:jc w:val="left"/>
      </w:pPr>
      <w:r>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t>四、评标委员会应当履行下列职责：</w:t>
      </w:r>
    </w:p>
    <w:p>
      <w:pPr>
        <w:pStyle w:val="null3"/>
        <w:ind w:firstLine="480"/>
        <w:jc w:val="left"/>
      </w:pPr>
      <w:r>
        <w:rPr/>
        <w:t>（一）熟悉和理解招标文件；</w:t>
      </w:r>
    </w:p>
    <w:p>
      <w:pPr>
        <w:pStyle w:val="null3"/>
        <w:ind w:firstLine="480"/>
        <w:jc w:val="left"/>
      </w:pPr>
      <w:r>
        <w:rPr/>
        <w:t>（二）审查、评价投标文件是否符合招标文件的商务、技术等实质性要求；</w:t>
      </w:r>
    </w:p>
    <w:p>
      <w:pPr>
        <w:pStyle w:val="null3"/>
        <w:ind w:firstLine="480"/>
        <w:jc w:val="left"/>
      </w:pPr>
      <w:r>
        <w:rPr/>
        <w:t>（三）对投标文件进行比较和评价；</w:t>
      </w:r>
    </w:p>
    <w:p>
      <w:pPr>
        <w:pStyle w:val="null3"/>
        <w:ind w:firstLine="480"/>
        <w:jc w:val="left"/>
      </w:pPr>
      <w:r>
        <w:rPr/>
        <w:t>（四）根据需要要求采购人、代理机构对招标文件作出解释；根据需要要求投标人对投标文件有关事项作出澄清、说明或者补正；</w:t>
      </w:r>
    </w:p>
    <w:p>
      <w:pPr>
        <w:pStyle w:val="null3"/>
        <w:ind w:firstLine="480"/>
        <w:jc w:val="left"/>
      </w:pPr>
      <w:r>
        <w:rPr/>
        <w:t>（五）确定中标候选人名单，以及根据采购人委托直接确定中标人；</w:t>
      </w:r>
    </w:p>
    <w:p>
      <w:pPr>
        <w:pStyle w:val="null3"/>
        <w:ind w:firstLine="480"/>
        <w:jc w:val="left"/>
      </w:pPr>
      <w:r>
        <w:rPr/>
        <w:t>（六）起草评标报告并进行签署；</w:t>
      </w:r>
    </w:p>
    <w:p>
      <w:pPr>
        <w:pStyle w:val="null3"/>
        <w:ind w:firstLine="480"/>
        <w:jc w:val="left"/>
      </w:pPr>
      <w:r>
        <w:rPr/>
        <w:t>（七）向采购人、代理机构或者有关部门报告评标中发现的违法行为；</w:t>
      </w:r>
    </w:p>
    <w:p>
      <w:pPr>
        <w:pStyle w:val="null3"/>
        <w:ind w:firstLine="480"/>
        <w:jc w:val="left"/>
      </w:pPr>
      <w:r>
        <w:rPr/>
        <w:t>（八）法律、法规和规章规定的其他职责。</w:t>
      </w:r>
    </w:p>
    <w:p>
      <w:pPr>
        <w:pStyle w:val="null3"/>
        <w:jc w:val="left"/>
        <w:outlineLvl w:val="2"/>
      </w:pPr>
      <w:r>
        <w:rPr>
          <w:b/>
          <w:sz w:val="28"/>
        </w:rPr>
        <w:t>5.3.评标程序</w:t>
      </w:r>
    </w:p>
    <w:p>
      <w:pPr>
        <w:pStyle w:val="null3"/>
        <w:jc w:val="left"/>
        <w:outlineLvl w:val="3"/>
      </w:pPr>
      <w:r>
        <w:rPr>
          <w:b/>
          <w:sz w:val="24"/>
        </w:rPr>
        <w:t>5.3.1.熟悉和理解招标文件</w:t>
      </w:r>
    </w:p>
    <w:p>
      <w:pPr>
        <w:pStyle w:val="null3"/>
        <w:ind w:firstLine="480"/>
        <w:jc w:val="left"/>
      </w:pPr>
      <w:r>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b/>
          <w:sz w:val="24"/>
        </w:rPr>
        <w:t>5.3.2.停止评标的情形</w:t>
      </w:r>
    </w:p>
    <w:p>
      <w:pPr>
        <w:pStyle w:val="null3"/>
        <w:ind w:firstLine="480"/>
        <w:jc w:val="left"/>
      </w:pPr>
      <w:r>
        <w:rPr/>
        <w:t>本招标文件有下列情形之一的，评标委员会应当停止评标：</w:t>
      </w:r>
    </w:p>
    <w:p>
      <w:pPr>
        <w:pStyle w:val="null3"/>
        <w:ind w:firstLine="480"/>
        <w:jc w:val="left"/>
      </w:pPr>
      <w:r>
        <w:rPr/>
        <w:t>一、招标文件的规定存在歧义、重大缺陷，导致评标工作无法进行的；</w:t>
      </w:r>
    </w:p>
    <w:p>
      <w:pPr>
        <w:pStyle w:val="null3"/>
        <w:ind w:firstLine="480"/>
        <w:jc w:val="left"/>
      </w:pPr>
      <w:r>
        <w:rPr/>
        <w:t>二、招标文件明显以不合理条件对投标人实行差别待遇或者歧视待遇的；</w:t>
      </w:r>
    </w:p>
    <w:p>
      <w:pPr>
        <w:pStyle w:val="null3"/>
        <w:ind w:firstLine="480"/>
        <w:jc w:val="left"/>
      </w:pPr>
      <w:r>
        <w:rPr/>
        <w:t>三、采购项目属于国家规定的优先、强制采购范围，但是招标文件未依法体现优先、强制采购相关规定的；</w:t>
      </w:r>
    </w:p>
    <w:p>
      <w:pPr>
        <w:pStyle w:val="null3"/>
        <w:ind w:firstLine="480"/>
        <w:jc w:val="left"/>
      </w:pPr>
      <w:r>
        <w:rPr/>
        <w:t>四、采购项目属于政府采购促进中小企业发展的范围，但是招标文件未依法体现促进中小企业发展相关规定的；</w:t>
      </w:r>
    </w:p>
    <w:p>
      <w:pPr>
        <w:pStyle w:val="null3"/>
        <w:ind w:firstLine="480"/>
        <w:jc w:val="left"/>
      </w:pPr>
      <w:r>
        <w:rPr/>
        <w:t>五、招标文件规定的评标方法是综合评分法、最低评标价法之外的评标方法，或者虽然名称为综合评分法、最低评标价法，但实际上不符合国家规定的；</w:t>
      </w:r>
    </w:p>
    <w:p>
      <w:pPr>
        <w:pStyle w:val="null3"/>
        <w:ind w:firstLine="480"/>
        <w:jc w:val="left"/>
      </w:pPr>
      <w:r>
        <w:rPr/>
        <w:t>六、招标文件将投标人的资格条件列为评分因素的；</w:t>
      </w:r>
    </w:p>
    <w:p>
      <w:pPr>
        <w:pStyle w:val="null3"/>
        <w:ind w:firstLine="480"/>
        <w:jc w:val="left"/>
      </w:pPr>
      <w:r>
        <w:rPr/>
        <w:t>七、招标文件有违反国家其他有关强制性规定的情形。</w:t>
      </w:r>
    </w:p>
    <w:p>
      <w:pPr>
        <w:pStyle w:val="null3"/>
        <w:ind w:firstLine="480"/>
        <w:jc w:val="left"/>
      </w:pPr>
      <w:r>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b/>
          <w:sz w:val="24"/>
        </w:rPr>
        <w:t>5.3.3.符合性审查</w:t>
      </w:r>
    </w:p>
    <w:p>
      <w:pPr>
        <w:pStyle w:val="null3"/>
        <w:ind w:firstLine="480"/>
        <w:jc w:val="left"/>
      </w:pPr>
      <w:r>
        <w:rPr/>
        <w:t>评标委员会依据本招标文件的符合性审查要求，对符合资格要求投标人的投标文件进行符合性审查。</w:t>
      </w:r>
    </w:p>
    <w:p>
      <w:pPr>
        <w:pStyle w:val="null3"/>
        <w:ind w:firstLine="480"/>
        <w:jc w:val="left"/>
      </w:pPr>
      <w:r>
        <w:rPr/>
        <w:t>在符合性审查过程中，如果出现评标委员会成员意见不一致的情况，按照少数服从多数的原则确定，但不得违反政府采购基本原则和招标文件规定。</w:t>
      </w:r>
    </w:p>
    <w:p>
      <w:pPr>
        <w:pStyle w:val="null3"/>
        <w:ind w:firstLine="480"/>
        <w:jc w:val="left"/>
      </w:pPr>
      <w:r>
        <w:rPr/>
        <w:t>符合性审查标准见下表：</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需要投标人进行承诺的实质性要求。</w:t>
            </w:r>
          </w:p>
        </w:tc>
        <w:tc>
          <w:tcPr>
            <w:tcW w:type="dxa" w:w="3322"/>
          </w:tcPr>
          <w:p>
            <w:pPr>
              <w:pStyle w:val="null3"/>
              <w:jc w:val="left"/>
            </w:pPr>
            <w:r>
              <w:rPr/>
              <w:t>无需投标人单独提供材料进行响应，只需投标人承诺严格遵守并执行的相关实质性要求。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不正当竞争预防措施（实质性要求）</w:t>
            </w:r>
          </w:p>
        </w:tc>
        <w:tc>
          <w:tcPr>
            <w:tcW w:type="dxa" w:w="3322"/>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t>报价表</w:t>
            </w:r>
          </w:p>
        </w:tc>
      </w:tr>
      <w:tr>
        <w:tc>
          <w:tcPr>
            <w:tcW w:type="dxa" w:w="581"/>
          </w:tcPr>
          <w:p>
            <w:pPr>
              <w:pStyle w:val="null3"/>
              <w:jc w:val="center"/>
            </w:pPr>
            <w:r>
              <w:rPr/>
              <w:t>3</w:t>
            </w:r>
          </w:p>
        </w:tc>
        <w:tc>
          <w:tcPr>
            <w:tcW w:type="dxa" w:w="2492"/>
          </w:tcPr>
          <w:p>
            <w:pPr>
              <w:pStyle w:val="null3"/>
              <w:jc w:val="left"/>
            </w:pPr>
            <w:r>
              <w:rPr/>
              <w:t>招标文件的实质性要求</w:t>
            </w:r>
          </w:p>
        </w:tc>
        <w:tc>
          <w:tcPr>
            <w:tcW w:type="dxa" w:w="3322"/>
          </w:tcPr>
          <w:p>
            <w:pPr>
              <w:pStyle w:val="null3"/>
              <w:jc w:val="left"/>
            </w:pPr>
            <w:r>
              <w:rPr/>
              <w:t>符合招标文件的实质性要求</w:t>
            </w:r>
          </w:p>
        </w:tc>
        <w:tc>
          <w:tcPr>
            <w:tcW w:type="dxa" w:w="1910"/>
          </w:tcPr>
          <w:p>
            <w:pPr>
              <w:pStyle w:val="null3"/>
              <w:jc w:val="left"/>
            </w:pPr>
            <w:r>
              <w:rPr/>
              <w:t>投标人应提交的相关证明材料 其他供应商认为应提交的资料 服务应答表 投标（响应）函 项目实施方案</w:t>
            </w:r>
          </w:p>
        </w:tc>
      </w:tr>
    </w:tbl>
    <w:p>
      <w:pPr>
        <w:pStyle w:val="null3"/>
        <w:ind w:firstLine="480"/>
        <w:jc w:val="left"/>
      </w:pPr>
      <w:r>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b/>
          <w:sz w:val="24"/>
        </w:rPr>
        <w:t>5.3.4.解释、澄清、说明的有关问题</w:t>
      </w:r>
    </w:p>
    <w:p>
      <w:pPr>
        <w:pStyle w:val="null3"/>
        <w:ind w:firstLine="480"/>
        <w:jc w:val="left"/>
      </w:pPr>
      <w:r>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t>三、投标文件报价出现前后不一致的，除招标文件另有规定外，按照下列规定修正：</w:t>
      </w:r>
    </w:p>
    <w:p>
      <w:pPr>
        <w:pStyle w:val="null3"/>
        <w:ind w:firstLine="480"/>
        <w:jc w:val="left"/>
      </w:pPr>
      <w:r>
        <w:rPr/>
        <w:t>（一）投标文件中报价表内容与投标文件中相应内容不一致的，以报价表为准；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t>四、对不同语言文本投标文件的解释发生异议的，以中文文本为准。</w:t>
      </w:r>
    </w:p>
    <w:p>
      <w:pPr>
        <w:pStyle w:val="null3"/>
        <w:ind w:firstLine="480"/>
        <w:jc w:val="left"/>
      </w:pPr>
      <w:r>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b/>
          <w:sz w:val="24"/>
        </w:rPr>
        <w:t>5.3.5.比较与评价</w:t>
      </w:r>
    </w:p>
    <w:p>
      <w:pPr>
        <w:pStyle w:val="null3"/>
        <w:ind w:firstLine="480"/>
        <w:jc w:val="left"/>
      </w:pPr>
      <w:r>
        <w:rPr/>
        <w:t>评标委员会应当按照招标文件规定的评标细则及标准，对符合性审查合格的投标文件进行商务和技术评估，综合比较和评价。</w:t>
      </w:r>
    </w:p>
    <w:p>
      <w:pPr>
        <w:pStyle w:val="null3"/>
        <w:jc w:val="left"/>
        <w:outlineLvl w:val="3"/>
      </w:pPr>
      <w:r>
        <w:rPr>
          <w:b/>
          <w:sz w:val="24"/>
        </w:rPr>
        <w:t>5.3.6.评标委员会复核</w:t>
      </w:r>
    </w:p>
    <w:p>
      <w:pPr>
        <w:pStyle w:val="null3"/>
        <w:ind w:firstLine="480"/>
        <w:jc w:val="left"/>
      </w:pPr>
      <w:r>
        <w:rPr/>
        <w:t>评分汇总结束后，评标委员会应当进行复核，对拟推荐为中标候选人的、报价最低的、投标文件被认定为无效的进行重点复核。</w:t>
      </w:r>
    </w:p>
    <w:p>
      <w:pPr>
        <w:pStyle w:val="null3"/>
        <w:jc w:val="left"/>
        <w:outlineLvl w:val="3"/>
      </w:pPr>
      <w:r>
        <w:rPr>
          <w:b/>
          <w:sz w:val="24"/>
        </w:rPr>
        <w:t>5.3.7.代理机构现场复核评审结果</w:t>
      </w:r>
    </w:p>
    <w:p>
      <w:pPr>
        <w:pStyle w:val="null3"/>
        <w:ind w:firstLine="480"/>
        <w:jc w:val="left"/>
      </w:pPr>
      <w:r>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t>（一）分值汇总计算错误的；</w:t>
      </w:r>
    </w:p>
    <w:p>
      <w:pPr>
        <w:pStyle w:val="null3"/>
        <w:ind w:firstLine="480"/>
        <w:jc w:val="left"/>
      </w:pPr>
      <w:r>
        <w:rPr/>
        <w:t>（二）分项评分超出评分标准范围的；</w:t>
      </w:r>
    </w:p>
    <w:p>
      <w:pPr>
        <w:pStyle w:val="null3"/>
        <w:ind w:firstLine="480"/>
        <w:jc w:val="left"/>
      </w:pPr>
      <w:r>
        <w:rPr/>
        <w:t>（三）评标委员会成员对客观评审因素评分不一致的；</w:t>
      </w:r>
    </w:p>
    <w:p>
      <w:pPr>
        <w:pStyle w:val="null3"/>
        <w:ind w:firstLine="480"/>
        <w:jc w:val="left"/>
      </w:pPr>
      <w:r>
        <w:rPr/>
        <w:t>（四）经评标委员会认定评分畸高、畸低的。</w:t>
      </w:r>
    </w:p>
    <w:p>
      <w:pPr>
        <w:pStyle w:val="null3"/>
        <w:ind w:firstLine="480"/>
        <w:jc w:val="left"/>
      </w:pPr>
      <w:r>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t>三、代理机构复核过程中，评标委员会成员不得离开评审现场。</w:t>
      </w:r>
    </w:p>
    <w:p>
      <w:pPr>
        <w:pStyle w:val="null3"/>
        <w:jc w:val="left"/>
        <w:outlineLvl w:val="3"/>
      </w:pPr>
      <w:r>
        <w:rPr>
          <w:b/>
          <w:sz w:val="24"/>
        </w:rPr>
        <w:t>5.3.8.确定中标候选人名单</w:t>
      </w:r>
    </w:p>
    <w:p>
      <w:pPr>
        <w:pStyle w:val="null3"/>
        <w:ind w:firstLine="480"/>
        <w:jc w:val="left"/>
      </w:pPr>
      <w:r>
        <w:rPr/>
        <w:t>采购包1：</w:t>
      </w:r>
      <w:r>
        <w:rPr/>
        <w:t>确定3名中标候选人。</w:t>
      </w:r>
    </w:p>
    <w:p>
      <w:pPr>
        <w:pStyle w:val="null3"/>
        <w:ind w:firstLine="480"/>
        <w:jc w:val="left"/>
      </w:pPr>
      <w:r>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b/>
          <w:sz w:val="24"/>
        </w:rPr>
        <w:t>5.3.9.出具评标报告</w:t>
      </w:r>
    </w:p>
    <w:p>
      <w:pPr>
        <w:pStyle w:val="null3"/>
        <w:ind w:firstLine="480"/>
        <w:jc w:val="left"/>
      </w:pPr>
      <w:r>
        <w:rPr/>
        <w:t>评标报告是评标委员会根据全体评标成员签署的评标记录和评标结果编写的报告，其主要内容包括：</w:t>
      </w:r>
    </w:p>
    <w:p>
      <w:pPr>
        <w:pStyle w:val="null3"/>
        <w:ind w:firstLine="480"/>
        <w:jc w:val="left"/>
      </w:pPr>
      <w:r>
        <w:rPr/>
        <w:t>一、招标公告刊登的媒体名称、开标日期和地点；</w:t>
      </w:r>
    </w:p>
    <w:p>
      <w:pPr>
        <w:pStyle w:val="null3"/>
        <w:ind w:firstLine="480"/>
        <w:jc w:val="left"/>
      </w:pPr>
      <w:r>
        <w:rPr/>
        <w:t>二、投标人名单和评标委员会成员名单；</w:t>
      </w:r>
    </w:p>
    <w:p>
      <w:pPr>
        <w:pStyle w:val="null3"/>
        <w:ind w:firstLine="480"/>
        <w:jc w:val="left"/>
      </w:pPr>
      <w:r>
        <w:rPr/>
        <w:t>三、评标方法和标准；</w:t>
      </w:r>
    </w:p>
    <w:p>
      <w:pPr>
        <w:pStyle w:val="null3"/>
        <w:ind w:firstLine="480"/>
        <w:jc w:val="left"/>
      </w:pPr>
      <w:r>
        <w:rPr/>
        <w:t>四、开标记录和评标情况及说明，包括投标无效投标人名单及原因；</w:t>
      </w:r>
    </w:p>
    <w:p>
      <w:pPr>
        <w:pStyle w:val="null3"/>
        <w:ind w:firstLine="480"/>
        <w:jc w:val="left"/>
      </w:pPr>
      <w:r>
        <w:rPr/>
        <w:t>五、评标结果，确定的中标候选人名单或者经采购人委托直接确定的中标人；</w:t>
      </w:r>
    </w:p>
    <w:p>
      <w:pPr>
        <w:pStyle w:val="null3"/>
        <w:ind w:firstLine="480"/>
        <w:jc w:val="left"/>
      </w:pPr>
      <w:r>
        <w:rPr/>
        <w:t>六、其他需要说明的情况，包括评标过程中投标人根据评标委员会要求进行的澄清、说明或者补正，评标委员会成员的更换等；</w:t>
      </w:r>
    </w:p>
    <w:p>
      <w:pPr>
        <w:pStyle w:val="null3"/>
        <w:ind w:firstLine="480"/>
        <w:jc w:val="left"/>
      </w:pPr>
      <w:r>
        <w:rPr/>
        <w:t>七、报价最高的投标人为中标候选人的，评标委员会应当对其报价的合理性予以特别说明。</w:t>
      </w:r>
    </w:p>
    <w:p>
      <w:pPr>
        <w:pStyle w:val="null3"/>
        <w:ind w:firstLine="480"/>
        <w:jc w:val="left"/>
      </w:pPr>
      <w:r>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b/>
          <w:sz w:val="24"/>
        </w:rPr>
        <w:t>5.3.10评标争议处理规则</w:t>
      </w:r>
    </w:p>
    <w:p>
      <w:pPr>
        <w:pStyle w:val="null3"/>
        <w:ind w:firstLine="480"/>
        <w:jc w:val="left"/>
      </w:pPr>
      <w:r>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b/>
          <w:sz w:val="28"/>
        </w:rPr>
        <w:t>5.4.评标方法、细则及标准</w:t>
      </w:r>
    </w:p>
    <w:p>
      <w:pPr>
        <w:pStyle w:val="null3"/>
        <w:jc w:val="left"/>
        <w:outlineLvl w:val="3"/>
      </w:pPr>
      <w:r>
        <w:rPr>
          <w:b/>
          <w:sz w:val="24"/>
        </w:rPr>
        <w:t>5.4.1.评标方法</w:t>
      </w:r>
    </w:p>
    <w:p>
      <w:pPr>
        <w:pStyle w:val="null3"/>
        <w:ind w:firstLine="480"/>
        <w:jc w:val="left"/>
      </w:pPr>
      <w:r>
        <w:rPr/>
        <w:t>（一）若采用综合评分法的，由评标委员会各成员对通过资格审查和符合性审查的投标人的投标文件进行独立评标。</w:t>
      </w:r>
    </w:p>
    <w:p>
      <w:pPr>
        <w:pStyle w:val="null3"/>
        <w:ind w:firstLine="960"/>
        <w:jc w:val="left"/>
      </w:pPr>
      <w:r>
        <w:rPr/>
        <w:t>投标报价得分=（评标基准价／投标报价）×100</w:t>
      </w:r>
    </w:p>
    <w:p>
      <w:pPr>
        <w:pStyle w:val="null3"/>
        <w:ind w:firstLine="960"/>
        <w:jc w:val="left"/>
      </w:pPr>
      <w:r>
        <w:rPr/>
        <w:t>评标总得分＝F1×A1＋F2×A2＋……＋Fn×An</w:t>
      </w:r>
    </w:p>
    <w:p>
      <w:pPr>
        <w:pStyle w:val="null3"/>
        <w:ind w:firstLine="960"/>
        <w:jc w:val="left"/>
      </w:pPr>
      <w:r>
        <w:rPr/>
        <w:t>F1、F2……Fn分别为各项评审因素的得分；</w:t>
      </w:r>
    </w:p>
    <w:p>
      <w:pPr>
        <w:pStyle w:val="null3"/>
        <w:ind w:firstLine="960"/>
        <w:jc w:val="left"/>
      </w:pPr>
      <w:r>
        <w:rPr/>
        <w:t>A1、A2、……An 分别为各项评审因素所占的权重（A1＋A2＋……＋An＝1）。</w:t>
      </w:r>
    </w:p>
    <w:p>
      <w:pPr>
        <w:pStyle w:val="null3"/>
        <w:ind w:firstLine="480"/>
        <w:jc w:val="left"/>
      </w:pPr>
      <w:r>
        <w:rPr/>
        <w:t>评标过程中，不得去掉报价中的最高报价和最低报价。</w:t>
      </w:r>
    </w:p>
    <w:p>
      <w:pPr>
        <w:pStyle w:val="null3"/>
        <w:ind w:firstLine="480"/>
        <w:jc w:val="left"/>
      </w:pPr>
      <w:r>
        <w:rPr/>
        <w:t>说明：</w:t>
      </w:r>
    </w:p>
    <w:p>
      <w:pPr>
        <w:pStyle w:val="null3"/>
        <w:ind w:firstLine="480"/>
        <w:jc w:val="left"/>
      </w:pPr>
      <w:r>
        <w:rPr/>
        <w:t>1.评分的取值按四舍五入法，保留小数点后两位；</w:t>
      </w:r>
    </w:p>
    <w:p>
      <w:pPr>
        <w:pStyle w:val="null3"/>
        <w:ind w:firstLine="480"/>
        <w:jc w:val="left"/>
      </w:pPr>
      <w:r>
        <w:rPr/>
        <w:t>2.评分标准中要求提供的证明材料须清晰可辨。</w:t>
      </w:r>
    </w:p>
    <w:p>
      <w:pPr>
        <w:pStyle w:val="null3"/>
        <w:ind w:firstLine="480"/>
        <w:jc w:val="left"/>
      </w:pPr>
      <w:r>
        <w:rPr/>
        <w:t>因落实政府采购政策进行价格调整的，以调整后的价格计算评标基准价和投标报价。</w:t>
      </w:r>
    </w:p>
    <w:p>
      <w:pPr>
        <w:pStyle w:val="null3"/>
        <w:ind w:firstLine="480"/>
        <w:jc w:val="left"/>
      </w:pPr>
      <w:r>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b/>
          <w:sz w:val="24"/>
        </w:rPr>
        <w:t>5.4.2.评标细则及标准</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关联投标文件格式文本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满足招标文件要求且报价最低的为评标基准价，价格得分=（评标基准价/报价）×分值</w:t>
            </w:r>
          </w:p>
        </w:tc>
        <w:tc>
          <w:tcPr>
            <w:tcW w:type="dxa" w:w="2123"/>
          </w:tcPr>
          <w:p>
            <w:pPr>
              <w:pStyle w:val="null3"/>
              <w:jc w:val="left"/>
            </w:pPr>
            <w:r>
              <w:rPr/>
              <w:t>报价表</w:t>
            </w:r>
          </w:p>
        </w:tc>
      </w:tr>
    </w:tbl>
    <w:p>
      <w:pPr>
        <w:pStyle w:val="null3"/>
        <w:jc w:val="left"/>
        <w:outlineLvl w:val="3"/>
      </w:pPr>
      <w:r>
        <w:rPr>
          <w:b/>
          <w:sz w:val="24"/>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6"/>
          </w:tcPr>
          <w:p>
            <w:pPr>
              <w:pStyle w:val="null3"/>
              <w:jc w:val="left"/>
            </w:pPr>
            <w:r>
              <w:rPr/>
              <w:t xml:space="preserve"> 无</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关联投标文件格式文本</w:t>
            </w:r>
          </w:p>
        </w:tc>
      </w:tr>
      <w:tr>
        <w:tc>
          <w:tcPr>
            <w:tcW w:type="dxa" w:w="8306"/>
            <w:gridSpan w:val="4"/>
          </w:tcPr>
          <w:p>
            <w:pPr>
              <w:pStyle w:val="null3"/>
              <w:jc w:val="left"/>
            </w:pPr>
            <w:r>
              <w:rPr/>
              <w:t>无</w:t>
            </w:r>
          </w:p>
        </w:tc>
      </w:tr>
    </w:tbl>
    <w:p>
      <w:pPr>
        <w:pStyle w:val="null3"/>
        <w:jc w:val="left"/>
        <w:outlineLvl w:val="2"/>
      </w:pPr>
      <w:r>
        <w:rPr>
          <w:b/>
          <w:sz w:val="28"/>
        </w:rPr>
        <w:t>5.5.废标</w:t>
      </w:r>
    </w:p>
    <w:p>
      <w:pPr>
        <w:pStyle w:val="null3"/>
        <w:ind w:firstLine="480"/>
        <w:jc w:val="left"/>
      </w:pPr>
      <w:r>
        <w:rPr/>
        <w:t>本次政府采购活动中，出现下列情形之一的，予以废标：</w:t>
      </w:r>
    </w:p>
    <w:p>
      <w:pPr>
        <w:pStyle w:val="null3"/>
        <w:ind w:firstLine="480"/>
        <w:jc w:val="left"/>
      </w:pPr>
      <w:r>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t>二、出现影响采购公正的违法、违规行为的；</w:t>
      </w:r>
    </w:p>
    <w:p>
      <w:pPr>
        <w:pStyle w:val="null3"/>
        <w:ind w:firstLine="480"/>
        <w:jc w:val="left"/>
      </w:pPr>
      <w:r>
        <w:rPr/>
        <w:t>三、投标人的报价均超过了采购预算，采购人不能支付的；</w:t>
      </w:r>
    </w:p>
    <w:p>
      <w:pPr>
        <w:pStyle w:val="null3"/>
        <w:ind w:firstLine="480"/>
        <w:jc w:val="left"/>
      </w:pPr>
      <w:r>
        <w:rPr/>
        <w:t>四、因重大变故，采购任务取消的；</w:t>
      </w:r>
    </w:p>
    <w:p>
      <w:pPr>
        <w:pStyle w:val="null3"/>
        <w:ind w:firstLine="480"/>
        <w:jc w:val="left"/>
      </w:pPr>
      <w:r>
        <w:rPr/>
        <w:t>废标后，代理机构将在四川政府采购网上公告。</w:t>
      </w:r>
    </w:p>
    <w:p>
      <w:pPr>
        <w:pStyle w:val="null3"/>
        <w:jc w:val="left"/>
        <w:outlineLvl w:val="2"/>
      </w:pPr>
      <w:r>
        <w:rPr>
          <w:b/>
          <w:sz w:val="28"/>
        </w:rPr>
        <w:t>5.6.定标</w:t>
      </w:r>
    </w:p>
    <w:p>
      <w:pPr>
        <w:pStyle w:val="null3"/>
        <w:jc w:val="left"/>
      </w:pPr>
      <w:r>
        <w:rPr/>
        <w:t>采购人在评标报告确定的中标候选人名单中按顺序确定中标人。</w:t>
      </w:r>
    </w:p>
    <w:p>
      <w:pPr>
        <w:pStyle w:val="null3"/>
        <w:jc w:val="left"/>
      </w:pPr>
      <w:r>
        <w:rPr/>
        <w:t>一、代理机构应当在评标结束后2个工作日内将评标报告送采购人。</w:t>
      </w:r>
    </w:p>
    <w:p>
      <w:pPr>
        <w:pStyle w:val="null3"/>
        <w:jc w:val="left"/>
      </w:pPr>
      <w:r>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t>三、采购人或者代理机构应当自中标人确定之日起 2 个工作日内，在四川政府采购网公告中标结果，招标文件应当随中标结果同时公告。</w:t>
      </w:r>
    </w:p>
    <w:p>
      <w:pPr>
        <w:pStyle w:val="null3"/>
        <w:jc w:val="left"/>
        <w:outlineLvl w:val="2"/>
      </w:pPr>
      <w:r>
        <w:rPr>
          <w:b/>
          <w:sz w:val="28"/>
        </w:rPr>
        <w:t>5.7.评标委员会义务</w:t>
      </w:r>
    </w:p>
    <w:p>
      <w:pPr>
        <w:pStyle w:val="null3"/>
        <w:ind w:firstLine="480"/>
        <w:jc w:val="left"/>
      </w:pPr>
      <w:r>
        <w:rPr/>
        <w:t>评标委员会在政府采购活动中应当履行下列义务：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二、按照客观、公正、审慎的原则，根据招标文件规定的评审程序、评审方法和评审标准进行独立评审；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5.8.评标委员会成员工作纪律</w:t>
      </w:r>
    </w:p>
    <w:p>
      <w:pPr>
        <w:pStyle w:val="null3"/>
        <w:ind w:firstLine="480"/>
        <w:jc w:val="left"/>
      </w:pPr>
      <w:r>
        <w:rPr/>
        <w:t>评标委员会成员在政府采购活动中应当遵守以下工作纪律：</w:t>
      </w:r>
    </w:p>
    <w:p>
      <w:pPr>
        <w:pStyle w:val="null3"/>
        <w:ind w:firstLine="480"/>
        <w:jc w:val="left"/>
      </w:pPr>
      <w:r>
        <w:rPr/>
        <w:t>一、严格遵守政府采购法律制度关于评标委员会成员回避的规定。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七、遵守有关廉洁自律规定，不得私下接触投标人，不得收受投标人及有关业务单位和个人的财物或好处，不得接受采购人、代理机构的请托。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第六章投标文件格式</w:t>
      </w:r>
    </w:p>
    <w:p>
      <w:pPr>
        <w:pStyle w:val="null3"/>
        <w:jc w:val="left"/>
      </w:pPr>
      <w:r>
        <w:rPr/>
        <w:t>采购包1：</w:t>
      </w:r>
    </w:p>
    <w:p>
      <w:pPr>
        <w:pStyle w:val="null3"/>
        <w:jc w:val="left"/>
      </w:pPr>
      <w:r>
        <w:rPr/>
        <w:t>分册名称：投标响应文件分册</w:t>
      </w:r>
    </w:p>
    <w:p>
      <w:pPr>
        <w:pStyle w:val="null3"/>
        <w:ind w:firstLine="960"/>
        <w:jc w:val="left"/>
      </w:pPr>
      <w:r>
        <w:rPr/>
        <w:t>详见附件：投标文件封面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详见附件：投标人应提交的相关证明材料</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详见附件：项目实施方案</w:t>
      </w:r>
    </w:p>
    <w:p>
      <w:pPr>
        <w:pStyle w:val="null3"/>
        <w:ind w:firstLine="960"/>
        <w:jc w:val="left"/>
      </w:pPr>
      <w:r>
        <w:rPr/>
        <w:t>详见附件：其他供应商认为应提交的资料</w:t>
      </w:r>
    </w:p>
    <w:p>
      <w:pPr>
        <w:pStyle w:val="null3"/>
      </w:pPr>
      <w:r>
        <w:rPr/>
        <w:t xml:space="preserve"> </w:t>
        <w:br/>
        <w:br w:type="page"/>
      </w:r>
    </w:p>
    <w:p>
      <w:pPr>
        <w:pStyle w:val="null3"/>
        <w:jc w:val="center"/>
        <w:outlineLvl w:val="1"/>
      </w:pPr>
      <w:r>
        <w:rPr>
          <w:b/>
          <w:sz w:val="36"/>
        </w:rPr>
        <w:t>第七章 拟签订采购合同文本</w:t>
      </w:r>
    </w:p>
    <w:p>
      <w:pPr>
        <w:pStyle w:val="null3"/>
        <w:jc w:val="left"/>
        <w:outlineLvl w:val="0"/>
      </w:pPr>
      <w:r>
        <w:rPr>
          <w:b/>
          <w:sz w:val="48"/>
        </w:rPr>
        <w:t xml:space="preserve"> 政府采购合同</w:t>
      </w:r>
    </w:p>
    <w:p>
      <w:pPr>
        <w:pStyle w:val="null3"/>
        <w:jc w:val="center"/>
        <w:outlineLvl w:val="0"/>
      </w:pPr>
      <w:r>
        <w:rPr>
          <w:b/>
          <w:sz w:val="48"/>
        </w:rPr>
        <w:t xml:space="preserve"> （服务类）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《采购文件》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二、服务要求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四、履约保证金</w:t>
      </w:r>
    </w:p>
    <w:p>
      <w:pPr>
        <w:pStyle w:val="null3"/>
        <w:jc w:val="left"/>
      </w:pPr>
      <w:r>
        <w:br/>
      </w:r>
    </w:p>
    <w:p>
      <w:pPr>
        <w:pStyle w:val="null3"/>
        <w:jc w:val="left"/>
        <w:outlineLvl w:val="2"/>
      </w:pPr>
      <w:r>
        <w:rPr>
          <w:b/>
          <w:sz w:val="28"/>
        </w:rPr>
        <w:t xml:space="preserve"> 五、验收标准和方法</w:t>
      </w:r>
    </w:p>
    <w:p>
      <w:pPr>
        <w:pStyle w:val="null3"/>
        <w:jc w:val="left"/>
      </w:pPr>
      <w:r>
        <w:br/>
      </w:r>
    </w:p>
    <w:p>
      <w:pPr>
        <w:pStyle w:val="null3"/>
        <w:jc w:val="left"/>
        <w:outlineLvl w:val="2"/>
      </w:pPr>
      <w:r>
        <w:rPr>
          <w:b/>
          <w:sz w:val="28"/>
        </w:rPr>
        <w:t xml:space="preserve"> 六、甲方的权利和义务</w:t>
      </w:r>
    </w:p>
    <w:p>
      <w:pPr>
        <w:pStyle w:val="null3"/>
        <w:jc w:val="left"/>
      </w:pPr>
      <w:r>
        <w:rPr/>
        <w:t>1.甲方有权对合同规定范围内乙方的服务行为进行监督和检查，拥有监管权。有权定期核对乙方提供服务所配备的人员数量。对甲方认为不合理的部分XXX。</w:t>
      </w:r>
    </w:p>
    <w:p>
      <w:pPr>
        <w:pStyle w:val="null3"/>
        <w:jc w:val="left"/>
      </w:pPr>
      <w:r>
        <w:rPr/>
        <w:t>2.根据本合同规定，按时向乙方支付应付服务费用。</w:t>
      </w:r>
    </w:p>
    <w:p>
      <w:pPr>
        <w:pStyle w:val="null3"/>
        <w:jc w:val="left"/>
      </w:pPr>
      <w:r>
        <w:rPr/>
        <w:t>3.国家法律、法规所规定由甲方承担的其它责任。</w:t>
      </w:r>
    </w:p>
    <w:p>
      <w:pPr>
        <w:pStyle w:val="null3"/>
        <w:jc w:val="left"/>
        <w:outlineLvl w:val="2"/>
      </w:pPr>
      <w:r>
        <w:rPr>
          <w:b/>
          <w:sz w:val="28"/>
        </w:rPr>
        <w:t xml:space="preserve"> 七、乙方的权利和义务</w:t>
      </w:r>
    </w:p>
    <w:p>
      <w:pPr>
        <w:pStyle w:val="null3"/>
        <w:jc w:val="left"/>
      </w:pPr>
      <w:r>
        <w:rPr/>
        <w:t>1.根据本合同的约定向甲方收取相关服务费用。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八、违约责任</w:t>
      </w:r>
    </w:p>
    <w:p>
      <w:pPr>
        <w:pStyle w:val="null3"/>
        <w:jc w:val="left"/>
      </w:pPr>
      <w:r>
        <w:br/>
      </w:r>
    </w:p>
    <w:p>
      <w:pPr>
        <w:pStyle w:val="null3"/>
        <w:jc w:val="left"/>
        <w:outlineLvl w:val="2"/>
      </w:pPr>
      <w:r>
        <w:rPr>
          <w:b/>
          <w:sz w:val="28"/>
        </w:rPr>
        <w:t xml:space="preserve"> 九、不可抗事件处理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十、解决合同纠纷的方式</w:t>
      </w:r>
    </w:p>
    <w:p>
      <w:pPr>
        <w:pStyle w:val="null3"/>
        <w:jc w:val="left"/>
      </w:pPr>
      <w:r>
        <w:br/>
      </w:r>
    </w:p>
    <w:p>
      <w:pPr>
        <w:pStyle w:val="null3"/>
        <w:jc w:val="left"/>
        <w:outlineLvl w:val="2"/>
      </w:pPr>
      <w:r>
        <w:rPr>
          <w:b/>
          <w:sz w:val="28"/>
        </w:rPr>
        <w:t xml:space="preserve"> 十一、合同生效及其他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