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5F3EB">
      <w:pPr>
        <w:spacing w:line="600" w:lineRule="exact"/>
        <w:jc w:val="left"/>
        <w:outlineLvl w:val="0"/>
        <w:rPr>
          <w:rFonts w:ascii="方正小标宋简体" w:hAnsi="宋体" w:eastAsia="方正小标宋简体"/>
          <w:szCs w:val="21"/>
        </w:rPr>
      </w:pPr>
      <w:bookmarkStart w:id="0" w:name="_Toc15306267"/>
    </w:p>
    <w:p w14:paraId="47D18130">
      <w:pPr>
        <w:pStyle w:val="2"/>
        <w:spacing w:before="93"/>
      </w:pPr>
    </w:p>
    <w:p w14:paraId="223F874A">
      <w:pPr>
        <w:spacing w:line="600" w:lineRule="exact"/>
        <w:jc w:val="center"/>
        <w:outlineLvl w:val="0"/>
        <w:rPr>
          <w:rFonts w:ascii="方正小标宋简体" w:hAnsi="宋体" w:eastAsia="方正小标宋简体"/>
          <w:sz w:val="72"/>
          <w:szCs w:val="72"/>
        </w:rPr>
      </w:pPr>
    </w:p>
    <w:p w14:paraId="43ACA31B">
      <w:pPr>
        <w:spacing w:line="600" w:lineRule="exact"/>
        <w:jc w:val="center"/>
        <w:outlineLvl w:val="0"/>
        <w:rPr>
          <w:rFonts w:ascii="方正小标宋简体" w:hAnsi="宋体" w:eastAsia="方正小标宋简体"/>
          <w:sz w:val="72"/>
          <w:szCs w:val="72"/>
        </w:rPr>
      </w:pPr>
    </w:p>
    <w:p w14:paraId="7B72788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77193"/>
      <w:bookmarkStart w:id="4" w:name="_Toc15378441"/>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3806D11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194"/>
      <w:bookmarkStart w:id="8" w:name="_Toc15377426"/>
      <w:bookmarkStart w:id="9" w:name="_Toc15378442"/>
      <w:bookmarkStart w:id="10" w:name="_Toc15396598"/>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val="en-US" w:eastAsia="zh-CN"/>
        </w:rPr>
        <w:t>中共巴中市巴州区委政法委员会部门</w:t>
      </w:r>
      <w:bookmarkStart w:id="71" w:name="_GoBack"/>
      <w:bookmarkEnd w:id="71"/>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7ED0A5C5">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宋体" w:eastAsia="方正小标宋简体"/>
          <w:sz w:val="52"/>
          <w:szCs w:val="52"/>
        </w:rPr>
        <w:t>(单位公开范本)</w:t>
      </w:r>
    </w:p>
    <w:p w14:paraId="20EACC9D">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67FAE6B">
      <w:pPr>
        <w:widowControl/>
        <w:jc w:val="center"/>
        <w:rPr>
          <w:rFonts w:ascii="黑体" w:hAnsi="黑体" w:eastAsia="黑体" w:cstheme="minorBidi"/>
          <w:sz w:val="28"/>
          <w:szCs w:val="28"/>
        </w:rPr>
      </w:pPr>
    </w:p>
    <w:p w14:paraId="62A276C3">
      <w:pPr>
        <w:pStyle w:val="11"/>
      </w:pPr>
      <w:r>
        <w:rPr>
          <w:rFonts w:hint="eastAsia"/>
        </w:rPr>
        <w:t>公开时间：202</w:t>
      </w:r>
      <w:r>
        <w:rPr>
          <w:rFonts w:hint="eastAsia"/>
          <w:lang w:val="en-US" w:eastAsia="zh-CN"/>
        </w:rPr>
        <w:t>4</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110E14C5"/>
    <w:p w14:paraId="2A662173">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74903DA3">
      <w:pPr>
        <w:pStyle w:val="12"/>
        <w:adjustRightInd w:val="0"/>
        <w:snapToGrid w:val="0"/>
        <w:spacing w:line="440" w:lineRule="exact"/>
        <w:jc w:val="left"/>
        <w:rPr>
          <w:sz w:val="24"/>
        </w:rPr>
      </w:pPr>
      <w:r>
        <w:rPr>
          <w:rFonts w:hint="eastAsia"/>
          <w:sz w:val="24"/>
        </w:rPr>
        <w:t>一、主要职责</w:t>
      </w:r>
    </w:p>
    <w:p w14:paraId="5D598652">
      <w:pPr>
        <w:pStyle w:val="12"/>
        <w:adjustRightInd w:val="0"/>
        <w:snapToGrid w:val="0"/>
        <w:spacing w:line="440" w:lineRule="exact"/>
        <w:jc w:val="left"/>
      </w:pPr>
      <w:r>
        <w:rPr>
          <w:rFonts w:hint="eastAsia"/>
          <w:sz w:val="24"/>
        </w:rPr>
        <w:t>二、机构设置</w:t>
      </w:r>
    </w:p>
    <w:p w14:paraId="4529A585">
      <w:pPr>
        <w:pStyle w:val="11"/>
        <w:adjustRightInd w:val="0"/>
        <w:snapToGrid w:val="0"/>
        <w:spacing w:before="0" w:line="440" w:lineRule="exact"/>
        <w:jc w:val="left"/>
        <w:rPr>
          <w:sz w:val="24"/>
          <w:szCs w:val="24"/>
        </w:rPr>
      </w:pPr>
      <w:r>
        <w:rPr>
          <w:rFonts w:hint="eastAsia"/>
          <w:sz w:val="24"/>
        </w:rPr>
        <w:t>第二部分 2023年度单位决算情况说明</w:t>
      </w:r>
    </w:p>
    <w:p w14:paraId="35BFE477">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7E735369">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543AC450">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57D67121">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2F180789">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3E59801A">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5FF2E95E">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7D7E97D6">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10CB4DBC">
      <w:pPr>
        <w:pStyle w:val="12"/>
        <w:adjustRightInd w:val="0"/>
        <w:snapToGrid w:val="0"/>
        <w:spacing w:line="440" w:lineRule="exact"/>
        <w:jc w:val="left"/>
        <w:rPr>
          <w:sz w:val="24"/>
        </w:rPr>
      </w:pPr>
      <w:r>
        <w:rPr>
          <w:rFonts w:hint="eastAsia"/>
          <w:sz w:val="24"/>
        </w:rPr>
        <w:t>九、国有资本经营预算支出决算情况说明</w:t>
      </w:r>
    </w:p>
    <w:p w14:paraId="701FD712">
      <w:pPr>
        <w:pStyle w:val="12"/>
        <w:adjustRightInd w:val="0"/>
        <w:snapToGrid w:val="0"/>
        <w:spacing w:line="440" w:lineRule="exact"/>
        <w:jc w:val="left"/>
        <w:rPr>
          <w:sz w:val="24"/>
        </w:rPr>
      </w:pPr>
      <w:r>
        <w:rPr>
          <w:rFonts w:hint="eastAsia"/>
          <w:sz w:val="24"/>
        </w:rPr>
        <w:t>十、其他重要事项的情况说明</w:t>
      </w:r>
    </w:p>
    <w:p w14:paraId="492FBB29">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0AD048B6">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70BE1CB3">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382D9396">
      <w:pPr>
        <w:pStyle w:val="12"/>
        <w:adjustRightInd w:val="0"/>
        <w:snapToGrid w:val="0"/>
        <w:spacing w:line="440" w:lineRule="exact"/>
        <w:jc w:val="left"/>
        <w:rPr>
          <w:sz w:val="24"/>
        </w:rPr>
      </w:pPr>
      <w:r>
        <w:rPr>
          <w:rFonts w:hint="eastAsia"/>
          <w:sz w:val="24"/>
        </w:rPr>
        <w:t>一、收入支出决算总表</w:t>
      </w:r>
    </w:p>
    <w:p w14:paraId="05C0BF02">
      <w:pPr>
        <w:pStyle w:val="12"/>
        <w:adjustRightInd w:val="0"/>
        <w:snapToGrid w:val="0"/>
        <w:spacing w:line="440" w:lineRule="exact"/>
        <w:jc w:val="left"/>
        <w:rPr>
          <w:sz w:val="24"/>
        </w:rPr>
      </w:pPr>
      <w:r>
        <w:rPr>
          <w:rFonts w:hint="eastAsia"/>
          <w:sz w:val="24"/>
        </w:rPr>
        <w:t>二、收入决算表</w:t>
      </w:r>
    </w:p>
    <w:p w14:paraId="2BB83B8C">
      <w:pPr>
        <w:pStyle w:val="12"/>
        <w:adjustRightInd w:val="0"/>
        <w:snapToGrid w:val="0"/>
        <w:spacing w:line="440" w:lineRule="exact"/>
        <w:jc w:val="left"/>
        <w:rPr>
          <w:sz w:val="24"/>
        </w:rPr>
      </w:pPr>
      <w:r>
        <w:rPr>
          <w:rFonts w:hint="eastAsia"/>
          <w:sz w:val="24"/>
        </w:rPr>
        <w:t>三、支出决算表</w:t>
      </w:r>
    </w:p>
    <w:p w14:paraId="22272CCC">
      <w:pPr>
        <w:pStyle w:val="12"/>
        <w:adjustRightInd w:val="0"/>
        <w:snapToGrid w:val="0"/>
        <w:spacing w:line="440" w:lineRule="exact"/>
        <w:jc w:val="left"/>
        <w:rPr>
          <w:sz w:val="24"/>
        </w:rPr>
      </w:pPr>
      <w:r>
        <w:rPr>
          <w:rFonts w:hint="eastAsia"/>
          <w:sz w:val="24"/>
        </w:rPr>
        <w:t>四、财政拨款收入支出决算总表</w:t>
      </w:r>
    </w:p>
    <w:p w14:paraId="3DEFAB58">
      <w:pPr>
        <w:pStyle w:val="12"/>
        <w:adjustRightInd w:val="0"/>
        <w:snapToGrid w:val="0"/>
        <w:spacing w:line="440" w:lineRule="exact"/>
        <w:jc w:val="left"/>
        <w:rPr>
          <w:sz w:val="24"/>
        </w:rPr>
      </w:pPr>
      <w:r>
        <w:rPr>
          <w:rFonts w:hint="eastAsia"/>
          <w:sz w:val="24"/>
        </w:rPr>
        <w:t>五、财政拨款支出决算明细表</w:t>
      </w:r>
    </w:p>
    <w:p w14:paraId="5C81D1BA">
      <w:pPr>
        <w:pStyle w:val="12"/>
        <w:adjustRightInd w:val="0"/>
        <w:snapToGrid w:val="0"/>
        <w:spacing w:line="440" w:lineRule="exact"/>
        <w:jc w:val="left"/>
        <w:rPr>
          <w:sz w:val="24"/>
        </w:rPr>
      </w:pPr>
      <w:r>
        <w:rPr>
          <w:rFonts w:hint="eastAsia"/>
          <w:sz w:val="24"/>
        </w:rPr>
        <w:t>六、一般公共预算财政拨款支出决算表</w:t>
      </w:r>
    </w:p>
    <w:p w14:paraId="3AAE1442">
      <w:pPr>
        <w:pStyle w:val="12"/>
        <w:adjustRightInd w:val="0"/>
        <w:snapToGrid w:val="0"/>
        <w:spacing w:line="440" w:lineRule="exact"/>
        <w:jc w:val="left"/>
        <w:rPr>
          <w:sz w:val="24"/>
        </w:rPr>
      </w:pPr>
      <w:r>
        <w:rPr>
          <w:rFonts w:hint="eastAsia"/>
          <w:sz w:val="24"/>
        </w:rPr>
        <w:t>七、一般公共预算财政拨款支出决算明细表</w:t>
      </w:r>
    </w:p>
    <w:p w14:paraId="66FFD4CE">
      <w:pPr>
        <w:pStyle w:val="12"/>
        <w:adjustRightInd w:val="0"/>
        <w:snapToGrid w:val="0"/>
        <w:spacing w:line="440" w:lineRule="exact"/>
        <w:jc w:val="left"/>
        <w:rPr>
          <w:sz w:val="24"/>
        </w:rPr>
      </w:pPr>
      <w:r>
        <w:rPr>
          <w:rFonts w:hint="eastAsia"/>
          <w:sz w:val="24"/>
        </w:rPr>
        <w:t>八、一般公共预算财政拨款基本支出决算明细表</w:t>
      </w:r>
    </w:p>
    <w:p w14:paraId="0D1ED506">
      <w:pPr>
        <w:pStyle w:val="12"/>
        <w:adjustRightInd w:val="0"/>
        <w:snapToGrid w:val="0"/>
        <w:spacing w:line="440" w:lineRule="exact"/>
        <w:jc w:val="left"/>
        <w:rPr>
          <w:sz w:val="24"/>
        </w:rPr>
      </w:pPr>
      <w:r>
        <w:rPr>
          <w:rFonts w:hint="eastAsia"/>
          <w:sz w:val="24"/>
        </w:rPr>
        <w:t>九、一般公共预算财政拨款项目支出决算表</w:t>
      </w:r>
    </w:p>
    <w:p w14:paraId="334C86FC">
      <w:pPr>
        <w:pStyle w:val="12"/>
        <w:adjustRightInd w:val="0"/>
        <w:snapToGrid w:val="0"/>
        <w:spacing w:line="440" w:lineRule="exact"/>
        <w:jc w:val="left"/>
        <w:rPr>
          <w:sz w:val="24"/>
        </w:rPr>
      </w:pPr>
      <w:r>
        <w:rPr>
          <w:rFonts w:hint="eastAsia"/>
          <w:sz w:val="24"/>
        </w:rPr>
        <w:t>十、政府性基金预算财政拨款收入支出决算表</w:t>
      </w:r>
    </w:p>
    <w:p w14:paraId="6562500D">
      <w:pPr>
        <w:pStyle w:val="12"/>
        <w:adjustRightInd w:val="0"/>
        <w:snapToGrid w:val="0"/>
        <w:spacing w:line="440" w:lineRule="exact"/>
        <w:jc w:val="left"/>
        <w:rPr>
          <w:sz w:val="24"/>
        </w:rPr>
      </w:pPr>
      <w:r>
        <w:rPr>
          <w:rFonts w:hint="eastAsia"/>
          <w:sz w:val="24"/>
        </w:rPr>
        <w:t>十一、国有资本经营预算财政拨款收入支出决算表</w:t>
      </w:r>
    </w:p>
    <w:p w14:paraId="15356197">
      <w:pPr>
        <w:pStyle w:val="12"/>
        <w:adjustRightInd w:val="0"/>
        <w:snapToGrid w:val="0"/>
        <w:spacing w:line="440" w:lineRule="exact"/>
        <w:jc w:val="left"/>
        <w:rPr>
          <w:sz w:val="24"/>
        </w:rPr>
      </w:pPr>
      <w:r>
        <w:rPr>
          <w:rFonts w:hint="eastAsia"/>
          <w:sz w:val="24"/>
        </w:rPr>
        <w:t>十二、国有资本经营预算财政拨款支出决算表</w:t>
      </w:r>
    </w:p>
    <w:p w14:paraId="54BD96CB">
      <w:pPr>
        <w:pStyle w:val="12"/>
        <w:adjustRightInd w:val="0"/>
        <w:snapToGrid w:val="0"/>
        <w:spacing w:line="440" w:lineRule="exact"/>
        <w:jc w:val="left"/>
        <w:rPr>
          <w:sz w:val="24"/>
        </w:rPr>
      </w:pPr>
      <w:r>
        <w:rPr>
          <w:rFonts w:hint="eastAsia"/>
          <w:sz w:val="24"/>
        </w:rPr>
        <w:t>十三、财政拨款“三公”经费支出决算表</w:t>
      </w:r>
    </w:p>
    <w:p w14:paraId="7AC88397">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58B422FD">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5FDC2558">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13BEF064">
      <w:pPr>
        <w:widowControl/>
        <w:jc w:val="left"/>
        <w:rPr>
          <w:rFonts w:ascii="黑体" w:eastAsia="黑体"/>
          <w:sz w:val="32"/>
          <w:szCs w:val="32"/>
        </w:rPr>
      </w:pPr>
    </w:p>
    <w:p w14:paraId="7CADCCEA">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14:paraId="260D34D8">
      <w:pPr>
        <w:snapToGrid w:val="0"/>
        <w:spacing w:line="520" w:lineRule="exact"/>
        <w:ind w:firstLine="640" w:firstLineChars="200"/>
        <w:rPr>
          <w:rFonts w:ascii="仿宋_GB2312" w:hAnsi="仿宋" w:eastAsia="仿宋_GB2312"/>
          <w:sz w:val="32"/>
          <w:szCs w:val="32"/>
        </w:rPr>
      </w:pPr>
      <w:bookmarkStart w:id="16" w:name="_Toc15377198"/>
      <w:bookmarkStart w:id="17" w:name="_Toc15378445"/>
      <w:r>
        <w:rPr>
          <w:rFonts w:hint="eastAsia" w:ascii="仿宋" w:hAnsi="仿宋" w:eastAsia="仿宋"/>
          <w:bCs/>
          <w:color w:val="000000"/>
          <w:sz w:val="32"/>
          <w:szCs w:val="32"/>
        </w:rPr>
        <w:t>（一）主要职能。</w:t>
      </w:r>
      <w:r>
        <w:rPr>
          <w:rFonts w:hint="eastAsia" w:ascii="仿宋_GB2312" w:hAnsi="仿宋_GB2312" w:eastAsia="仿宋_GB2312" w:cs="仿宋_GB2312"/>
          <w:color w:val="000000"/>
          <w:sz w:val="32"/>
          <w:szCs w:val="32"/>
        </w:rPr>
        <w:t>区委政法委的主要职能是统一领导和指导全区政法工作。</w:t>
      </w:r>
    </w:p>
    <w:bookmarkEnd w:id="16"/>
    <w:bookmarkEnd w:id="17"/>
    <w:p w14:paraId="5DD5F1FA">
      <w:pPr>
        <w:snapToGrid w:val="0"/>
        <w:spacing w:line="520" w:lineRule="exact"/>
        <w:ind w:firstLine="640" w:firstLineChars="200"/>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（二）202</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年重点工作完成情况。</w:t>
      </w:r>
      <w:bookmarkEnd w:id="18"/>
      <w:bookmarkEnd w:id="19"/>
      <w:r>
        <w:rPr>
          <w:rFonts w:hint="eastAsia" w:ascii="仿宋" w:hAnsi="仿宋" w:eastAsia="仿宋"/>
          <w:bCs/>
          <w:color w:val="000000"/>
          <w:sz w:val="32"/>
          <w:szCs w:val="32"/>
        </w:rPr>
        <w:t>今年，我委在区委、区政府的坚强领导和精心指下，开拓进取，务实创新，各项工作取得了显著成效。主要表现在以下几个方面：</w:t>
      </w:r>
    </w:p>
    <w:p w14:paraId="6C79F00D">
      <w:pPr>
        <w:numPr>
          <w:ilvl w:val="0"/>
          <w:numId w:val="2"/>
        </w:numPr>
        <w:snapToGrid w:val="0"/>
        <w:spacing w:line="52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守住政治安全底线，组织实施了一批专题反邪教宣传活动，查处了一批涉邪犯罪人员，转化了部分顽固分子。</w:t>
      </w:r>
      <w:r>
        <w:rPr>
          <w:rFonts w:hint="eastAsia" w:ascii="仿宋" w:hAnsi="仿宋" w:eastAsia="仿宋"/>
          <w:bCs/>
          <w:color w:val="000000"/>
          <w:sz w:val="32"/>
          <w:szCs w:val="32"/>
          <w:lang w:val="en-US" w:eastAsia="zh-CN"/>
        </w:rPr>
        <w:t xml:space="preserve">  </w:t>
      </w:r>
    </w:p>
    <w:p w14:paraId="3E68A966">
      <w:pPr>
        <w:numPr>
          <w:ilvl w:val="0"/>
          <w:numId w:val="2"/>
        </w:numPr>
        <w:snapToGrid w:val="0"/>
        <w:spacing w:line="52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防范化解社会风险，收集敏感性信息，管控重点稳控人员，参与化解重大社会面纠纷，确保了全区社会大局整体和谐稳定。</w:t>
      </w:r>
    </w:p>
    <w:p w14:paraId="1C1D6C88">
      <w:pPr>
        <w:numPr>
          <w:ilvl w:val="0"/>
          <w:numId w:val="2"/>
        </w:numPr>
        <w:snapToGrid w:val="0"/>
        <w:spacing w:line="520" w:lineRule="exact"/>
        <w:ind w:firstLine="640" w:firstLineChars="200"/>
        <w:rPr>
          <w:rFonts w:hint="eastAsia" w:ascii="仿宋" w:hAnsi="仿宋" w:eastAsia="仿宋"/>
          <w:bCs/>
          <w:color w:val="000000"/>
          <w:sz w:val="32"/>
          <w:szCs w:val="32"/>
          <w:lang w:eastAsia="zh-CN"/>
        </w:rPr>
      </w:pPr>
      <w:r>
        <w:rPr>
          <w:rFonts w:hint="eastAsia" w:ascii="仿宋" w:hAnsi="仿宋" w:eastAsia="仿宋"/>
          <w:bCs/>
          <w:color w:val="000000"/>
          <w:sz w:val="32"/>
          <w:szCs w:val="32"/>
        </w:rPr>
        <w:t>扫黑除恶治乱清风，召开扫黑除恶专题会议，执结一批涉黑恶财产，对住建、物业、交通等领域的乱象进行了整治。</w:t>
      </w:r>
    </w:p>
    <w:p w14:paraId="7770E8B0">
      <w:pPr>
        <w:numPr>
          <w:ilvl w:val="0"/>
          <w:numId w:val="2"/>
        </w:numPr>
        <w:snapToGrid w:val="0"/>
        <w:spacing w:line="520" w:lineRule="exact"/>
        <w:ind w:firstLine="640" w:firstLineChars="200"/>
        <w:rPr>
          <w:rFonts w:hint="eastAsia" w:ascii="仿宋" w:hAnsi="仿宋" w:eastAsia="仿宋"/>
          <w:bCs/>
          <w:color w:val="000000"/>
          <w:sz w:val="32"/>
          <w:szCs w:val="32"/>
          <w:lang w:eastAsia="zh-CN"/>
        </w:rPr>
      </w:pPr>
      <w:r>
        <w:rPr>
          <w:rFonts w:hint="eastAsia" w:ascii="仿宋" w:hAnsi="仿宋" w:eastAsia="仿宋"/>
          <w:bCs/>
          <w:color w:val="000000"/>
          <w:sz w:val="32"/>
          <w:szCs w:val="32"/>
        </w:rPr>
        <w:t>加强综合治理建设，启动“微网格”改革，深化基层综治中心实体化、实战化水平，实施矛盾纠纷“大起底、大排查、大化解”专项行动，社会治安总体良好。</w:t>
      </w:r>
    </w:p>
    <w:p w14:paraId="6426CAC5">
      <w:pPr>
        <w:numPr>
          <w:ilvl w:val="0"/>
          <w:numId w:val="2"/>
        </w:numPr>
        <w:snapToGrid w:val="0"/>
        <w:spacing w:line="520" w:lineRule="exact"/>
        <w:ind w:firstLine="640" w:firstLineChars="200"/>
        <w:rPr>
          <w:rFonts w:hint="eastAsia" w:ascii="仿宋" w:hAnsi="仿宋" w:eastAsia="仿宋"/>
          <w:bCs/>
          <w:color w:val="000000"/>
          <w:sz w:val="32"/>
          <w:szCs w:val="32"/>
          <w:lang w:eastAsia="zh-CN"/>
        </w:rPr>
      </w:pPr>
      <w:r>
        <w:rPr>
          <w:rFonts w:hint="eastAsia" w:ascii="仿宋" w:hAnsi="仿宋" w:eastAsia="仿宋"/>
          <w:bCs/>
          <w:color w:val="000000"/>
          <w:sz w:val="32"/>
          <w:szCs w:val="32"/>
        </w:rPr>
        <w:t>圆满完成国省迎检，创成全国首批市域社会治理现代化试点合格城市，被评为2023年社会治理创新优秀区级，平安建设工作多次收到区委区政府主要领导肯定性签批。</w:t>
      </w:r>
    </w:p>
    <w:p w14:paraId="1B8E2063">
      <w:pPr>
        <w:numPr>
          <w:ilvl w:val="0"/>
          <w:numId w:val="2"/>
        </w:numPr>
        <w:snapToGrid w:val="0"/>
        <w:spacing w:line="520" w:lineRule="exact"/>
        <w:ind w:firstLine="640" w:firstLineChars="200"/>
        <w:rPr>
          <w:rFonts w:hint="eastAsia" w:ascii="仿宋" w:hAnsi="仿宋" w:eastAsia="仿宋"/>
          <w:bCs/>
          <w:color w:val="000000"/>
          <w:sz w:val="32"/>
          <w:szCs w:val="32"/>
          <w:lang w:eastAsia="zh-CN"/>
        </w:rPr>
      </w:pPr>
      <w:r>
        <w:rPr>
          <w:rFonts w:hint="eastAsia" w:ascii="仿宋" w:hAnsi="仿宋" w:eastAsia="仿宋"/>
          <w:bCs/>
          <w:color w:val="000000"/>
          <w:sz w:val="32"/>
          <w:szCs w:val="32"/>
        </w:rPr>
        <w:t>从严管理政法队伍，组织政法干部赴外培训，参与四川政法大讲堂学习，完成政法委员履职能力培训，全面推进第二批主题教育各项任务。</w:t>
      </w:r>
    </w:p>
    <w:p w14:paraId="45442763"/>
    <w:p w14:paraId="33A9E6A0">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14:paraId="0EFE382D">
      <w:pPr>
        <w:ind w:firstLine="800" w:firstLineChars="250"/>
        <w:rPr>
          <w:rFonts w:ascii="仿宋" w:hAnsi="仿宋" w:eastAsia="仿宋"/>
          <w:color w:val="000000"/>
          <w:kern w:val="0"/>
          <w:sz w:val="32"/>
          <w:szCs w:val="32"/>
        </w:rPr>
      </w:pPr>
      <w:r>
        <w:rPr>
          <w:rFonts w:hint="eastAsia" w:ascii="仿宋_GB2312" w:hAnsi="仿宋_GB2312" w:eastAsia="仿宋_GB2312" w:cs="仿宋_GB2312"/>
          <w:color w:val="000000"/>
          <w:sz w:val="32"/>
          <w:szCs w:val="32"/>
        </w:rPr>
        <w:t>区平安办、区扫黑办设在政法委。委机关设办公室、政治部、综治股、维稳指导股、政治安全股、执法监督室6个科室，下辖政法宣传中心、综治中心</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个事业单位，代管巴州区法学会。</w:t>
      </w:r>
      <w:r>
        <w:rPr>
          <w:rFonts w:hint="eastAsia" w:ascii="仿宋_GB2312" w:hAnsi="仿宋_GB2312" w:eastAsia="仿宋_GB2312" w:cs="仿宋_GB2312"/>
          <w:sz w:val="32"/>
          <w:szCs w:val="32"/>
        </w:rPr>
        <w:t>现有机关工作人员31人，其中：副县级4人，正科级7人，区纪委监委驻政法委纪检监察组3人，副科级及以下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7人</w:t>
      </w:r>
    </w:p>
    <w:p w14:paraId="0CACA9B8">
      <w:pPr>
        <w:numPr>
          <w:ilvl w:val="0"/>
          <w:numId w:val="0"/>
        </w:numPr>
        <w:ind w:leftChars="0"/>
      </w:pPr>
    </w:p>
    <w:bookmarkEnd w:id="14"/>
    <w:bookmarkEnd w:id="15"/>
    <w:p w14:paraId="3C176A4C">
      <w:pPr>
        <w:pStyle w:val="3"/>
        <w:bidi w:val="0"/>
      </w:pPr>
      <w:r>
        <w:br w:type="page"/>
      </w:r>
    </w:p>
    <w:p w14:paraId="664FFE84">
      <w:pPr>
        <w:pStyle w:val="3"/>
        <w:ind w:right="440"/>
        <w:jc w:val="center"/>
        <w:rPr>
          <w:rStyle w:val="27"/>
          <w:rFonts w:ascii="黑体" w:hAnsi="黑体" w:eastAsia="黑体"/>
          <w:b w:val="0"/>
          <w:bCs/>
        </w:rPr>
      </w:pPr>
      <w:bookmarkStart w:id="20" w:name="_Toc15396602"/>
      <w:bookmarkStart w:id="21"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20"/>
      <w:bookmarkEnd w:id="21"/>
    </w:p>
    <w:p w14:paraId="28CA9456"/>
    <w:p w14:paraId="7185F840">
      <w:pPr>
        <w:pStyle w:val="26"/>
        <w:numPr>
          <w:ilvl w:val="0"/>
          <w:numId w:val="3"/>
        </w:numPr>
        <w:spacing w:line="600" w:lineRule="exact"/>
        <w:ind w:firstLineChars="0"/>
        <w:outlineLvl w:val="1"/>
        <w:rPr>
          <w:rStyle w:val="28"/>
          <w:rFonts w:ascii="黑体" w:hAnsi="黑体" w:eastAsia="黑体"/>
          <w:b w:val="0"/>
        </w:rPr>
      </w:pPr>
      <w:bookmarkStart w:id="22" w:name="_Toc15377205"/>
      <w:bookmarkStart w:id="23"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2"/>
      <w:bookmarkEnd w:id="23"/>
    </w:p>
    <w:p w14:paraId="61D2E236">
      <w:pPr>
        <w:spacing w:line="600" w:lineRule="exact"/>
        <w:ind w:firstLine="640" w:firstLineChars="200"/>
        <w:rPr>
          <w:rFonts w:ascii="仿宋" w:hAnsi="仿宋" w:eastAsia="仿宋"/>
          <w:color w:val="000000"/>
          <w:sz w:val="32"/>
          <w:szCs w:val="32"/>
        </w:rPr>
      </w:pPr>
      <w:r>
        <w:rPr>
          <w:rFonts w:hint="eastAsia" w:ascii="仿宋" w:hAnsi="仿宋" w:eastAsia="仿宋"/>
          <w:sz w:val="32"/>
          <w:szCs w:val="32"/>
        </w:rPr>
        <w:t>2023年度收、支总计均为</w:t>
      </w:r>
      <w:r>
        <w:rPr>
          <w:rFonts w:hint="eastAsia" w:ascii="仿宋" w:hAnsi="仿宋" w:eastAsia="仿宋"/>
          <w:b/>
          <w:sz w:val="32"/>
          <w:szCs w:val="32"/>
        </w:rPr>
        <w:t>1267.29</w:t>
      </w:r>
      <w:r>
        <w:rPr>
          <w:rFonts w:hint="eastAsia" w:ascii="仿宋" w:hAnsi="仿宋" w:eastAsia="仿宋"/>
          <w:sz w:val="32"/>
          <w:szCs w:val="32"/>
        </w:rPr>
        <w:t>万元。</w:t>
      </w: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1351280</wp:posOffset>
            </wp:positionV>
            <wp:extent cx="5276850" cy="2886075"/>
            <wp:effectExtent l="4445" t="4445" r="14605" b="508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53.08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4.37</w:t>
      </w:r>
      <w:r>
        <w:rPr>
          <w:rFonts w:ascii="仿宋" w:hAnsi="仿宋" w:eastAsia="仿宋"/>
          <w:color w:val="000000"/>
          <w:sz w:val="32"/>
          <w:szCs w:val="32"/>
        </w:rPr>
        <w:t>%</w:t>
      </w:r>
      <w:r>
        <w:rPr>
          <w:rFonts w:hint="eastAsia" w:ascii="仿宋" w:hAnsi="仿宋" w:eastAsia="仿宋"/>
          <w:color w:val="000000"/>
          <w:sz w:val="32"/>
          <w:szCs w:val="32"/>
        </w:rPr>
        <w:t>。主要变动原因是工作任务增加，项目支出增多。</w:t>
      </w:r>
    </w:p>
    <w:p w14:paraId="36F13265">
      <w:pPr>
        <w:spacing w:line="600" w:lineRule="exact"/>
        <w:ind w:firstLine="640" w:firstLineChars="200"/>
        <w:rPr>
          <w:rFonts w:hint="eastAsia" w:ascii="仿宋" w:hAnsi="仿宋" w:eastAsia="仿宋"/>
          <w:sz w:val="32"/>
          <w:szCs w:val="32"/>
        </w:rPr>
      </w:pPr>
    </w:p>
    <w:p w14:paraId="3B567840">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5A3469A8">
      <w:pPr>
        <w:spacing w:line="600" w:lineRule="exact"/>
        <w:ind w:firstLine="640" w:firstLineChars="200"/>
        <w:jc w:val="left"/>
        <w:rPr>
          <w:rFonts w:ascii="仿宋_GB2312" w:eastAsia="仿宋_GB2312"/>
          <w:sz w:val="32"/>
          <w:szCs w:val="32"/>
        </w:rPr>
      </w:pPr>
    </w:p>
    <w:p w14:paraId="686829C6">
      <w:pPr>
        <w:pStyle w:val="26"/>
        <w:numPr>
          <w:ilvl w:val="0"/>
          <w:numId w:val="3"/>
        </w:numPr>
        <w:spacing w:line="600" w:lineRule="exact"/>
        <w:ind w:firstLineChars="0"/>
        <w:outlineLvl w:val="1"/>
        <w:rPr>
          <w:rStyle w:val="28"/>
          <w:rFonts w:ascii="黑体" w:hAnsi="黑体" w:eastAsia="黑体"/>
          <w:b w:val="0"/>
        </w:rPr>
      </w:pPr>
      <w:bookmarkStart w:id="24" w:name="_Toc15396604"/>
      <w:bookmarkStart w:id="25" w:name="_Toc15377206"/>
      <w:r>
        <w:rPr>
          <w:rFonts w:hint="eastAsia" w:ascii="黑体" w:hAnsi="黑体" w:eastAsia="黑体"/>
          <w:sz w:val="32"/>
          <w:szCs w:val="32"/>
        </w:rPr>
        <w:t>收</w:t>
      </w:r>
      <w:r>
        <w:rPr>
          <w:rStyle w:val="28"/>
          <w:rFonts w:hint="eastAsia" w:ascii="黑体" w:hAnsi="黑体" w:eastAsia="黑体"/>
          <w:b w:val="0"/>
        </w:rPr>
        <w:t>入决算情况说明</w:t>
      </w:r>
      <w:bookmarkEnd w:id="24"/>
      <w:bookmarkEnd w:id="25"/>
    </w:p>
    <w:p w14:paraId="23086983">
      <w:pPr>
        <w:spacing w:line="600" w:lineRule="exact"/>
        <w:ind w:firstLine="640" w:firstLineChars="200"/>
        <w:outlineLvl w:val="1"/>
        <w:rPr>
          <w:rFonts w:hint="eastAsia" w:ascii="仿宋" w:hAnsi="仿宋" w:eastAsia="仿宋"/>
          <w:sz w:val="32"/>
          <w:szCs w:val="32"/>
        </w:rPr>
      </w:pPr>
    </w:p>
    <w:p w14:paraId="563A42E7">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1267.29</w:t>
      </w:r>
      <w:r>
        <w:rPr>
          <w:rFonts w:hint="eastAsia" w:ascii="仿宋" w:hAnsi="仿宋" w:eastAsia="仿宋"/>
          <w:sz w:val="32"/>
          <w:szCs w:val="32"/>
        </w:rPr>
        <w:t>万元，其中：一般公共预算财政拨款收入</w:t>
      </w:r>
      <w:r>
        <w:rPr>
          <w:rFonts w:ascii="仿宋" w:hAnsi="仿宋" w:eastAsia="仿宋"/>
          <w:b/>
          <w:sz w:val="32"/>
          <w:szCs w:val="32"/>
        </w:rPr>
        <w:t>1267.29</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5867EDD8">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3C9297D7">
      <w:pPr>
        <w:spacing w:line="600" w:lineRule="exact"/>
        <w:ind w:firstLine="640" w:firstLineChars="200"/>
        <w:outlineLvl w:val="1"/>
        <w:rPr>
          <w:rFonts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385445</wp:posOffset>
            </wp:positionH>
            <wp:positionV relativeFrom="paragraph">
              <wp:posOffset>90805</wp:posOffset>
            </wp:positionV>
            <wp:extent cx="4019550" cy="1419225"/>
            <wp:effectExtent l="4445" t="5080" r="14605" b="444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99B482D">
      <w:pPr>
        <w:spacing w:line="600" w:lineRule="exact"/>
        <w:ind w:firstLine="640" w:firstLineChars="200"/>
        <w:rPr>
          <w:rFonts w:hint="eastAsia" w:ascii="仿宋" w:hAnsi="仿宋" w:eastAsia="仿宋"/>
          <w:sz w:val="32"/>
          <w:szCs w:val="32"/>
        </w:rPr>
      </w:pPr>
    </w:p>
    <w:p w14:paraId="501E419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p>
    <w:p w14:paraId="2A46B9A3">
      <w:pPr>
        <w:spacing w:line="600" w:lineRule="exact"/>
        <w:ind w:firstLine="640" w:firstLineChars="200"/>
        <w:rPr>
          <w:rFonts w:hint="eastAsia" w:ascii="仿宋" w:hAnsi="仿宋" w:eastAsia="仿宋"/>
          <w:sz w:val="32"/>
          <w:szCs w:val="32"/>
        </w:rPr>
      </w:pPr>
    </w:p>
    <w:p w14:paraId="69E5E2BB">
      <w:pPr>
        <w:spacing w:line="600" w:lineRule="exact"/>
        <w:ind w:firstLine="640" w:firstLineChars="200"/>
        <w:rPr>
          <w:rFonts w:hint="eastAsia" w:ascii="仿宋" w:hAnsi="仿宋" w:eastAsia="仿宋"/>
          <w:sz w:val="32"/>
          <w:szCs w:val="32"/>
        </w:rPr>
      </w:pPr>
    </w:p>
    <w:p w14:paraId="4297E0E5">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57464096">
      <w:pPr>
        <w:spacing w:line="600" w:lineRule="exact"/>
        <w:ind w:firstLine="640" w:firstLineChars="200"/>
        <w:rPr>
          <w:rFonts w:ascii="仿宋_GB2312" w:eastAsia="仿宋_GB2312"/>
          <w:sz w:val="32"/>
          <w:szCs w:val="32"/>
        </w:rPr>
      </w:pPr>
    </w:p>
    <w:p w14:paraId="533FC692">
      <w:pPr>
        <w:pStyle w:val="26"/>
        <w:numPr>
          <w:ilvl w:val="0"/>
          <w:numId w:val="3"/>
        </w:numPr>
        <w:spacing w:line="600" w:lineRule="exact"/>
        <w:ind w:firstLineChars="0"/>
        <w:outlineLvl w:val="1"/>
        <w:rPr>
          <w:rStyle w:val="28"/>
          <w:rFonts w:ascii="黑体" w:hAnsi="黑体" w:eastAsia="黑体"/>
          <w:b w:val="0"/>
        </w:rPr>
      </w:pPr>
      <w:bookmarkStart w:id="26" w:name="_Toc15396605"/>
      <w:bookmarkStart w:id="27" w:name="_Toc15377207"/>
      <w:r>
        <w:rPr>
          <w:rFonts w:hint="eastAsia" w:ascii="黑体" w:hAnsi="黑体" w:eastAsia="黑体"/>
          <w:sz w:val="32"/>
          <w:szCs w:val="32"/>
        </w:rPr>
        <w:t>支</w:t>
      </w:r>
      <w:r>
        <w:rPr>
          <w:rStyle w:val="28"/>
          <w:rFonts w:hint="eastAsia" w:ascii="黑体" w:hAnsi="黑体" w:eastAsia="黑体"/>
          <w:b w:val="0"/>
        </w:rPr>
        <w:t>出决算情况说明</w:t>
      </w:r>
      <w:bookmarkEnd w:id="26"/>
      <w:bookmarkEnd w:id="27"/>
    </w:p>
    <w:p w14:paraId="49417EDA">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1267.29</w:t>
      </w:r>
      <w:r>
        <w:rPr>
          <w:rFonts w:hint="eastAsia" w:ascii="仿宋" w:hAnsi="仿宋" w:eastAsia="仿宋"/>
          <w:sz w:val="32"/>
          <w:szCs w:val="32"/>
        </w:rPr>
        <w:t>万元，其中：基本支出</w:t>
      </w:r>
      <w:r>
        <w:rPr>
          <w:rFonts w:ascii="仿宋" w:hAnsi="仿宋" w:eastAsia="仿宋"/>
          <w:b/>
          <w:sz w:val="32"/>
          <w:szCs w:val="32"/>
        </w:rPr>
        <w:t>642.89</w:t>
      </w:r>
      <w:r>
        <w:rPr>
          <w:rFonts w:hint="eastAsia" w:ascii="仿宋" w:hAnsi="仿宋" w:eastAsia="仿宋"/>
          <w:sz w:val="32"/>
          <w:szCs w:val="32"/>
        </w:rPr>
        <w:t>万元，占</w:t>
      </w:r>
      <w:r>
        <w:rPr>
          <w:rFonts w:ascii="仿宋" w:hAnsi="仿宋" w:eastAsia="仿宋"/>
          <w:b/>
          <w:sz w:val="32"/>
          <w:szCs w:val="32"/>
        </w:rPr>
        <w:t>50.72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624.4</w:t>
      </w:r>
      <w:r>
        <w:rPr>
          <w:rFonts w:hint="eastAsia" w:ascii="仿宋" w:hAnsi="仿宋" w:eastAsia="仿宋"/>
          <w:sz w:val="32"/>
          <w:szCs w:val="32"/>
        </w:rPr>
        <w:t>万元，占</w:t>
      </w:r>
      <w:r>
        <w:rPr>
          <w:rFonts w:ascii="仿宋" w:hAnsi="仿宋" w:eastAsia="仿宋"/>
          <w:b/>
          <w:sz w:val="32"/>
          <w:szCs w:val="32"/>
        </w:rPr>
        <w:t>49.27</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52588781">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122A2613">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shd w:val="pct10" w:color="auto" w:fill="FFFFFF"/>
        </w:rPr>
        <w:drawing>
          <wp:anchor distT="0" distB="0" distL="114300" distR="114300" simplePos="0" relativeHeight="251661312" behindDoc="0" locked="0" layoutInCell="1" allowOverlap="1">
            <wp:simplePos x="0" y="0"/>
            <wp:positionH relativeFrom="column">
              <wp:posOffset>714375</wp:posOffset>
            </wp:positionH>
            <wp:positionV relativeFrom="paragraph">
              <wp:posOffset>161925</wp:posOffset>
            </wp:positionV>
            <wp:extent cx="3924300" cy="1457325"/>
            <wp:effectExtent l="4445" t="4445" r="14605" b="508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43E6A44">
      <w:pPr>
        <w:spacing w:line="600" w:lineRule="exact"/>
        <w:ind w:firstLine="640" w:firstLineChars="200"/>
        <w:outlineLvl w:val="1"/>
        <w:rPr>
          <w:rFonts w:ascii="仿宋" w:hAnsi="仿宋" w:eastAsia="仿宋"/>
          <w:color w:val="000000"/>
          <w:sz w:val="32"/>
          <w:szCs w:val="32"/>
        </w:rPr>
      </w:pPr>
    </w:p>
    <w:p w14:paraId="5733C876">
      <w:pPr>
        <w:spacing w:line="600" w:lineRule="exact"/>
        <w:ind w:firstLine="640" w:firstLineChars="200"/>
        <w:outlineLvl w:val="1"/>
        <w:rPr>
          <w:rFonts w:ascii="仿宋" w:hAnsi="仿宋" w:eastAsia="仿宋"/>
          <w:color w:val="000000"/>
          <w:sz w:val="32"/>
          <w:szCs w:val="32"/>
        </w:rPr>
      </w:pPr>
    </w:p>
    <w:p w14:paraId="31135427">
      <w:pPr>
        <w:spacing w:line="600" w:lineRule="exact"/>
        <w:ind w:firstLine="640" w:firstLineChars="200"/>
        <w:outlineLvl w:val="1"/>
        <w:rPr>
          <w:rFonts w:ascii="仿宋" w:hAnsi="仿宋" w:eastAsia="仿宋"/>
          <w:color w:val="000000"/>
          <w:sz w:val="32"/>
          <w:szCs w:val="32"/>
        </w:rPr>
      </w:pPr>
    </w:p>
    <w:p w14:paraId="7091B793">
      <w:pPr>
        <w:spacing w:line="600" w:lineRule="exact"/>
        <w:ind w:firstLine="643" w:firstLineChars="200"/>
        <w:outlineLvl w:val="1"/>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04</w:t>
      </w:r>
      <w:r>
        <w:rPr>
          <w:rFonts w:hint="eastAsia" w:ascii="仿宋" w:hAnsi="仿宋" w:eastAsia="仿宋"/>
          <w:b/>
          <w:color w:val="FF0000"/>
          <w:sz w:val="32"/>
          <w:szCs w:val="32"/>
        </w:rPr>
        <w:t>表）</w:t>
      </w:r>
    </w:p>
    <w:p w14:paraId="7A4D78A1">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14:paraId="6DC5C7EF">
      <w:pPr>
        <w:spacing w:line="600" w:lineRule="exact"/>
        <w:ind w:firstLine="640" w:firstLineChars="200"/>
        <w:outlineLvl w:val="1"/>
        <w:rPr>
          <w:rStyle w:val="28"/>
          <w:rFonts w:ascii="黑体" w:hAnsi="黑体" w:eastAsia="黑体"/>
          <w:b w:val="0"/>
        </w:rPr>
      </w:pPr>
      <w:bookmarkStart w:id="28" w:name="_Toc15377208"/>
      <w:bookmarkStart w:id="29"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8"/>
      <w:bookmarkEnd w:id="29"/>
    </w:p>
    <w:p w14:paraId="5ADA9055">
      <w:pPr>
        <w:spacing w:line="600" w:lineRule="exact"/>
        <w:ind w:firstLine="640"/>
        <w:rPr>
          <w:rFonts w:ascii="仿宋" w:hAnsi="仿宋" w:eastAsia="仿宋"/>
          <w:b/>
          <w:sz w:val="32"/>
          <w:szCs w:val="32"/>
        </w:rPr>
      </w:pPr>
      <w:r>
        <w:rPr>
          <w:rFonts w:hint="eastAsia" w:ascii="仿宋" w:hAnsi="仿宋" w:eastAsia="仿宋"/>
          <w:sz w:val="32"/>
          <w:szCs w:val="32"/>
        </w:rPr>
        <w:t>2023年度财政拨款收、支总计均为</w:t>
      </w:r>
      <w:r>
        <w:rPr>
          <w:rFonts w:ascii="仿宋" w:hAnsi="仿宋" w:eastAsia="仿宋"/>
          <w:b/>
          <w:sz w:val="32"/>
          <w:szCs w:val="32"/>
        </w:rPr>
        <w:t>1267.29</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53.08</w:t>
      </w:r>
      <w:r>
        <w:rPr>
          <w:rFonts w:hint="eastAsia" w:ascii="仿宋" w:hAnsi="仿宋" w:eastAsia="仿宋"/>
          <w:sz w:val="32"/>
          <w:szCs w:val="32"/>
        </w:rPr>
        <w:t>万元，增长</w:t>
      </w:r>
      <w:r>
        <w:rPr>
          <w:rFonts w:hint="eastAsia" w:ascii="仿宋" w:hAnsi="仿宋" w:eastAsia="仿宋"/>
          <w:sz w:val="32"/>
          <w:szCs w:val="32"/>
          <w:lang w:val="en-US" w:eastAsia="zh-CN"/>
        </w:rPr>
        <w:t>4.37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工作任务增加，项目支出增多</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54B58505">
      <w:pPr>
        <w:spacing w:line="600" w:lineRule="exact"/>
        <w:rPr>
          <w:rFonts w:ascii="仿宋" w:hAnsi="仿宋" w:eastAsia="仿宋"/>
          <w:sz w:val="32"/>
          <w:szCs w:val="32"/>
        </w:rPr>
      </w:pPr>
    </w:p>
    <w:p w14:paraId="1BC2FB5B">
      <w:pPr>
        <w:spacing w:line="600" w:lineRule="exact"/>
        <w:ind w:firstLine="640" w:firstLineChars="200"/>
        <w:rPr>
          <w:rFonts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23495</wp:posOffset>
            </wp:positionH>
            <wp:positionV relativeFrom="paragraph">
              <wp:posOffset>72390</wp:posOffset>
            </wp:positionV>
            <wp:extent cx="5019675" cy="2962275"/>
            <wp:effectExtent l="4445" t="4445" r="5080" b="508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（图4：财政拨款收、支决算总计变动情况）（柱状图）</w:t>
      </w:r>
    </w:p>
    <w:p w14:paraId="5BE0D7FA">
      <w:pPr>
        <w:spacing w:line="600" w:lineRule="exact"/>
        <w:ind w:firstLine="640"/>
        <w:rPr>
          <w:rFonts w:ascii="仿宋" w:hAnsi="仿宋" w:eastAsia="仿宋"/>
          <w:b/>
          <w:sz w:val="32"/>
          <w:szCs w:val="32"/>
        </w:rPr>
      </w:pPr>
    </w:p>
    <w:p w14:paraId="6E30CA75">
      <w:pPr>
        <w:spacing w:line="600" w:lineRule="exact"/>
        <w:ind w:firstLine="640" w:firstLineChars="200"/>
        <w:outlineLvl w:val="1"/>
        <w:rPr>
          <w:rStyle w:val="28"/>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0"/>
      <w:bookmarkEnd w:id="31"/>
    </w:p>
    <w:p w14:paraId="7E6ECFD2">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14:paraId="408C0E19">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1267.29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53.08</w:t>
      </w:r>
      <w:r>
        <w:rPr>
          <w:rFonts w:hint="eastAsia" w:ascii="仿宋" w:hAnsi="仿宋" w:eastAsia="仿宋"/>
          <w:sz w:val="32"/>
          <w:szCs w:val="32"/>
        </w:rPr>
        <w:t>万元，增长</w:t>
      </w:r>
      <w:r>
        <w:rPr>
          <w:rFonts w:hint="eastAsia" w:ascii="仿宋" w:hAnsi="仿宋" w:eastAsia="仿宋"/>
          <w:sz w:val="32"/>
          <w:szCs w:val="32"/>
          <w:lang w:val="en-US" w:eastAsia="zh-CN"/>
        </w:rPr>
        <w:t>4.37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工作任务增加，项目支出增多</w:t>
      </w:r>
    </w:p>
    <w:p w14:paraId="09C10FE0">
      <w:pPr>
        <w:spacing w:line="600" w:lineRule="exact"/>
        <w:ind w:firstLine="640" w:firstLineChars="200"/>
        <w:rPr>
          <w:rFonts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104775</wp:posOffset>
            </wp:positionH>
            <wp:positionV relativeFrom="paragraph">
              <wp:posOffset>304800</wp:posOffset>
            </wp:positionV>
            <wp:extent cx="4886325" cy="2895600"/>
            <wp:effectExtent l="4445" t="4445" r="5080" b="1460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14:paraId="170C048F">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14:paraId="3A6B4ED5">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1267.29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1226.01</w:t>
      </w:r>
      <w:r>
        <w:rPr>
          <w:rFonts w:hint="eastAsia" w:ascii="仿宋" w:hAnsi="仿宋" w:eastAsia="仿宋"/>
          <w:sz w:val="32"/>
          <w:szCs w:val="32"/>
        </w:rPr>
        <w:t>万元，占</w:t>
      </w:r>
      <w:r>
        <w:rPr>
          <w:rFonts w:hint="eastAsia" w:ascii="仿宋" w:hAnsi="仿宋" w:eastAsia="仿宋"/>
          <w:sz w:val="32"/>
          <w:szCs w:val="32"/>
          <w:lang w:val="en-US" w:eastAsia="zh-CN"/>
        </w:rPr>
        <w:t>96.74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lang w:val="en-US" w:eastAsia="zh-CN"/>
        </w:rPr>
        <w:t>公共安全</w:t>
      </w:r>
      <w:r>
        <w:rPr>
          <w:rFonts w:hint="eastAsia" w:ascii="仿宋" w:hAnsi="仿宋" w:eastAsia="仿宋"/>
          <w:b/>
          <w:bCs/>
          <w:sz w:val="32"/>
          <w:szCs w:val="32"/>
        </w:rPr>
        <w:t>支出</w:t>
      </w:r>
      <w:r>
        <w:rPr>
          <w:rFonts w:hint="eastAsia" w:ascii="仿宋" w:hAnsi="仿宋" w:eastAsia="仿宋"/>
          <w:sz w:val="32"/>
          <w:szCs w:val="32"/>
          <w:lang w:val="en-US" w:eastAsia="zh-CN"/>
        </w:rPr>
        <w:t>41</w:t>
      </w:r>
      <w:r>
        <w:rPr>
          <w:rFonts w:hint="eastAsia" w:ascii="仿宋" w:hAnsi="仿宋" w:eastAsia="仿宋"/>
          <w:sz w:val="32"/>
          <w:szCs w:val="32"/>
        </w:rPr>
        <w:t>万元，占</w:t>
      </w:r>
      <w:r>
        <w:rPr>
          <w:rFonts w:hint="eastAsia" w:ascii="仿宋" w:hAnsi="仿宋" w:eastAsia="仿宋"/>
          <w:sz w:val="32"/>
          <w:szCs w:val="32"/>
          <w:lang w:val="en-US" w:eastAsia="zh-CN"/>
        </w:rPr>
        <w:t>3.24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0.05</w:t>
      </w:r>
      <w:r>
        <w:rPr>
          <w:rFonts w:hint="eastAsia" w:ascii="仿宋" w:hAnsi="仿宋" w:eastAsia="仿宋"/>
          <w:sz w:val="32"/>
          <w:szCs w:val="32"/>
        </w:rPr>
        <w:t>万元，占</w:t>
      </w:r>
      <w:r>
        <w:rPr>
          <w:rFonts w:hint="eastAsia" w:ascii="仿宋" w:hAnsi="仿宋" w:eastAsia="仿宋"/>
          <w:sz w:val="32"/>
          <w:szCs w:val="32"/>
          <w:lang w:val="en-US" w:eastAsia="zh-CN"/>
        </w:rPr>
        <w:t>0.01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0.23</w:t>
      </w:r>
      <w:r>
        <w:rPr>
          <w:rFonts w:hint="eastAsia" w:ascii="仿宋" w:hAnsi="仿宋" w:eastAsia="仿宋"/>
          <w:sz w:val="32"/>
          <w:szCs w:val="32"/>
        </w:rPr>
        <w:t>万元，占</w:t>
      </w:r>
      <w:r>
        <w:rPr>
          <w:rFonts w:hint="eastAsia" w:ascii="仿宋" w:hAnsi="仿宋" w:eastAsia="仿宋"/>
          <w:sz w:val="32"/>
          <w:szCs w:val="32"/>
          <w:lang w:val="en-US" w:eastAsia="zh-CN"/>
        </w:rPr>
        <w:t>1.79</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p>
    <w:p w14:paraId="5B76332A">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40A37A1C">
      <w:pPr>
        <w:spacing w:line="600" w:lineRule="exact"/>
        <w:ind w:firstLine="640"/>
        <w:rPr>
          <w:rFonts w:hint="eastAsia" w:ascii="仿宋" w:hAnsi="仿宋" w:eastAsia="仿宋"/>
          <w:color w:val="000000"/>
          <w:sz w:val="32"/>
          <w:szCs w:val="32"/>
        </w:rPr>
      </w:pPr>
    </w:p>
    <w:p w14:paraId="345E2AA7">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528320</wp:posOffset>
            </wp:positionH>
            <wp:positionV relativeFrom="paragraph">
              <wp:posOffset>300990</wp:posOffset>
            </wp:positionV>
            <wp:extent cx="4552950" cy="1924050"/>
            <wp:effectExtent l="4445" t="4445" r="14605"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F0009AF">
      <w:pPr>
        <w:spacing w:line="600" w:lineRule="exact"/>
        <w:ind w:firstLine="640"/>
        <w:rPr>
          <w:rFonts w:hint="eastAsia" w:ascii="仿宋" w:hAnsi="仿宋" w:eastAsia="仿宋"/>
          <w:color w:val="000000"/>
          <w:sz w:val="32"/>
          <w:szCs w:val="32"/>
        </w:rPr>
      </w:pPr>
    </w:p>
    <w:p w14:paraId="4B99579A">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2815B6E8">
      <w:pPr>
        <w:spacing w:line="600" w:lineRule="exact"/>
        <w:ind w:firstLine="640" w:firstLineChars="200"/>
        <w:rPr>
          <w:rFonts w:ascii="仿宋" w:hAnsi="仿宋" w:eastAsia="仿宋"/>
          <w:sz w:val="32"/>
          <w:szCs w:val="32"/>
        </w:rPr>
      </w:pPr>
    </w:p>
    <w:p w14:paraId="619F882B">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14:paraId="3E1D4506">
      <w:pPr>
        <w:spacing w:line="600" w:lineRule="exact"/>
        <w:ind w:firstLine="643" w:firstLineChars="200"/>
        <w:outlineLvl w:val="2"/>
        <w:rPr>
          <w:rFonts w:ascii="仿宋" w:hAnsi="仿宋" w:eastAsia="仿宋"/>
          <w:sz w:val="32"/>
          <w:szCs w:val="32"/>
        </w:rPr>
      </w:pPr>
      <w:bookmarkStart w:id="35" w:name="_Toc15377213"/>
      <w:bookmarkStart w:id="36" w:name="_Toc15378460"/>
      <w:bookmarkStart w:id="37" w:name="_Toc15377444"/>
      <w:r>
        <w:rPr>
          <w:rFonts w:hint="eastAsia" w:ascii="仿宋" w:hAnsi="仿宋" w:eastAsia="仿宋"/>
          <w:b/>
          <w:sz w:val="32"/>
          <w:szCs w:val="32"/>
        </w:rPr>
        <w:t>2023年度一般公共预算支出决算数为</w:t>
      </w:r>
      <w:r>
        <w:rPr>
          <w:rFonts w:ascii="仿宋" w:hAnsi="仿宋" w:eastAsia="仿宋"/>
          <w:b/>
          <w:sz w:val="32"/>
          <w:szCs w:val="32"/>
        </w:rPr>
        <w:t>1267.29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5"/>
      <w:bookmarkEnd w:id="36"/>
      <w:bookmarkEnd w:id="37"/>
    </w:p>
    <w:p w14:paraId="37348396">
      <w:pPr>
        <w:spacing w:line="600" w:lineRule="exact"/>
        <w:ind w:firstLine="643" w:firstLineChars="200"/>
        <w:rPr>
          <w:rStyle w:val="16"/>
          <w:rFonts w:hint="eastAsia" w:ascii="仿宋" w:hAnsi="仿宋" w:eastAsia="仿宋"/>
          <w:b w:val="0"/>
          <w:bCs/>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一般公共服务（类）党委办公厅（室）及相关机构事务（款）行政运行（项）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642.61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7A60C8EA">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一般公共服务（类）党委办公厅（室）及相关机构事务（款）一般行政管理事务（项）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180.4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E65004C">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一般公共服务（类）党委办公厅（室）及相关机构事务（款）其他事务支出（项）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403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90DFFCB">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4公共安全支出（类）公安（款）一般行政管理事务（项）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5CB069CA">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5公共安全支出（类）其它公共安全支出（款）其穹公共安全支出（项）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支出决算为0万元，完成预算0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，决算数小于预算数的主要原因是年末追加部分结转下年。</w:t>
      </w:r>
    </w:p>
    <w:p w14:paraId="5A70EE39">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6</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住房保障（类）住房改革支出（款）住房公积金（项）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0.23</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732BCC9D">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7</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社会保障和就业（类）行政事业单位养老支出（款）机关事业单位基本养老保险缴费（项）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454636B6">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8</w:t>
      </w:r>
      <w:r>
        <w:rPr>
          <w:rStyle w:val="16"/>
          <w:rFonts w:ascii="仿宋" w:hAnsi="仿宋" w:eastAsia="仿宋"/>
          <w:bCs/>
          <w:color w:val="000000"/>
          <w:sz w:val="32"/>
          <w:szCs w:val="32"/>
        </w:rPr>
        <w:t>.</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（类）行政事业单位医疗（款）行政单位医疗（项）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0.05</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w:t>
      </w:r>
    </w:p>
    <w:p w14:paraId="38230ABF">
      <w:pPr>
        <w:spacing w:line="600" w:lineRule="exact"/>
        <w:ind w:firstLine="640" w:firstLineChars="200"/>
        <w:rPr>
          <w:rFonts w:ascii="仿宋" w:hAnsi="仿宋" w:eastAsia="仿宋"/>
          <w:sz w:val="32"/>
          <w:szCs w:val="32"/>
        </w:rPr>
      </w:pPr>
      <w:r>
        <w:rPr>
          <w:rFonts w:hint="eastAsia" w:ascii="仿宋" w:hAnsi="仿宋" w:eastAsia="仿宋"/>
          <w:sz w:val="32"/>
          <w:szCs w:val="32"/>
        </w:rPr>
        <w:t>……</w:t>
      </w:r>
    </w:p>
    <w:p w14:paraId="2763E9AA">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19831776">
      <w:pPr>
        <w:spacing w:line="600" w:lineRule="exact"/>
        <w:ind w:firstLine="640"/>
        <w:rPr>
          <w:rFonts w:ascii="仿宋" w:hAnsi="仿宋" w:eastAsia="仿宋"/>
          <w:b/>
          <w:sz w:val="32"/>
          <w:szCs w:val="32"/>
        </w:rPr>
      </w:pPr>
    </w:p>
    <w:p w14:paraId="7DDD4591">
      <w:pPr>
        <w:tabs>
          <w:tab w:val="right" w:pos="8306"/>
        </w:tabs>
        <w:spacing w:line="600" w:lineRule="exact"/>
        <w:ind w:firstLine="640"/>
        <w:outlineLvl w:val="1"/>
        <w:rPr>
          <w:rStyle w:val="28"/>
        </w:rPr>
      </w:pPr>
      <w:bookmarkStart w:id="38" w:name="_Toc15377214"/>
      <w:bookmarkStart w:id="3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8"/>
      <w:bookmarkEnd w:id="39"/>
      <w:r>
        <w:rPr>
          <w:rStyle w:val="28"/>
          <w:rFonts w:ascii="黑体" w:hAnsi="黑体" w:eastAsia="黑体"/>
          <w:b w:val="0"/>
        </w:rPr>
        <w:tab/>
      </w:r>
    </w:p>
    <w:p w14:paraId="5D097274">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642.89</w:t>
      </w:r>
      <w:r>
        <w:rPr>
          <w:rFonts w:hint="eastAsia" w:ascii="仿宋" w:hAnsi="仿宋" w:eastAsia="仿宋"/>
          <w:sz w:val="32"/>
          <w:szCs w:val="32"/>
        </w:rPr>
        <w:t>万元，其中：</w:t>
      </w:r>
    </w:p>
    <w:p w14:paraId="22FA653C">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535.71</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107.18</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45E2CFE">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65013628">
      <w:pPr>
        <w:spacing w:line="600" w:lineRule="exact"/>
        <w:ind w:firstLine="640"/>
        <w:rPr>
          <w:rFonts w:ascii="仿宋" w:hAnsi="仿宋" w:eastAsia="仿宋"/>
          <w:b/>
          <w:sz w:val="32"/>
          <w:szCs w:val="32"/>
        </w:rPr>
      </w:pPr>
    </w:p>
    <w:p w14:paraId="6CD3C6FE">
      <w:pPr>
        <w:spacing w:line="600" w:lineRule="exact"/>
        <w:ind w:firstLine="640"/>
        <w:outlineLvl w:val="1"/>
        <w:rPr>
          <w:rStyle w:val="28"/>
          <w:rFonts w:ascii="黑体" w:hAnsi="黑体" w:eastAsia="黑体"/>
          <w:b w:val="0"/>
        </w:rPr>
      </w:pPr>
      <w:bookmarkStart w:id="40" w:name="_Toc15377215"/>
      <w:bookmarkStart w:id="41"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0"/>
      <w:bookmarkEnd w:id="41"/>
    </w:p>
    <w:p w14:paraId="52BE7068">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14:paraId="3AB97B1A">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，较上年度增加/减少**万元，增长/下降**%。决算数小于预算数（或与预算数持平）的主要原因是……。</w:t>
      </w:r>
    </w:p>
    <w:p w14:paraId="29CBAF45">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4662AB09">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14:paraId="3F1CD975">
      <w:pPr>
        <w:spacing w:line="600" w:lineRule="exact"/>
        <w:ind w:firstLine="640"/>
        <w:rPr>
          <w:rFonts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971550</wp:posOffset>
            </wp:positionH>
            <wp:positionV relativeFrom="paragraph">
              <wp:posOffset>1628775</wp:posOffset>
            </wp:positionV>
            <wp:extent cx="2324100" cy="1790700"/>
            <wp:effectExtent l="4445" t="4445" r="14605"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1</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3DDA7F9A">
      <w:pPr>
        <w:spacing w:line="600" w:lineRule="exact"/>
        <w:ind w:firstLine="640"/>
        <w:rPr>
          <w:rFonts w:hint="eastAsia" w:ascii="仿宋" w:hAnsi="仿宋" w:eastAsia="仿宋"/>
          <w:color w:val="000000"/>
          <w:sz w:val="32"/>
          <w:szCs w:val="32"/>
        </w:rPr>
      </w:pPr>
    </w:p>
    <w:p w14:paraId="4E843083">
      <w:pPr>
        <w:spacing w:line="600" w:lineRule="exact"/>
        <w:ind w:firstLine="640"/>
        <w:rPr>
          <w:rFonts w:hint="eastAsia" w:ascii="仿宋" w:hAnsi="仿宋" w:eastAsia="仿宋"/>
          <w:color w:val="000000"/>
          <w:sz w:val="32"/>
          <w:szCs w:val="32"/>
        </w:rPr>
      </w:pPr>
    </w:p>
    <w:p w14:paraId="035F8C8E">
      <w:pPr>
        <w:spacing w:line="600" w:lineRule="exact"/>
        <w:ind w:firstLine="640"/>
        <w:rPr>
          <w:rFonts w:hint="eastAsia" w:ascii="仿宋" w:hAnsi="仿宋" w:eastAsia="仿宋"/>
          <w:color w:val="000000"/>
          <w:sz w:val="32"/>
          <w:szCs w:val="32"/>
        </w:rPr>
      </w:pPr>
    </w:p>
    <w:p w14:paraId="3566C23F">
      <w:pPr>
        <w:spacing w:line="600" w:lineRule="exact"/>
        <w:ind w:firstLine="640"/>
        <w:rPr>
          <w:rFonts w:hint="eastAsia" w:ascii="仿宋" w:hAnsi="仿宋" w:eastAsia="仿宋"/>
          <w:color w:val="000000"/>
          <w:sz w:val="32"/>
          <w:szCs w:val="32"/>
        </w:rPr>
      </w:pPr>
    </w:p>
    <w:p w14:paraId="1718419D">
      <w:pPr>
        <w:spacing w:line="600" w:lineRule="exact"/>
        <w:ind w:firstLine="640"/>
        <w:rPr>
          <w:rFonts w:hint="eastAsia" w:ascii="仿宋" w:hAnsi="仿宋" w:eastAsia="仿宋"/>
          <w:color w:val="000000"/>
          <w:sz w:val="32"/>
          <w:szCs w:val="32"/>
        </w:rPr>
      </w:pPr>
    </w:p>
    <w:p w14:paraId="0ED4C5A4">
      <w:pPr>
        <w:spacing w:line="600" w:lineRule="exact"/>
        <w:ind w:firstLine="640"/>
        <w:rPr>
          <w:rFonts w:hint="eastAsia" w:ascii="仿宋" w:hAnsi="仿宋" w:eastAsia="仿宋"/>
          <w:color w:val="000000"/>
          <w:sz w:val="32"/>
          <w:szCs w:val="32"/>
        </w:rPr>
      </w:pPr>
    </w:p>
    <w:p w14:paraId="4B9BAB54">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14:paraId="30701006">
      <w:pPr>
        <w:spacing w:line="600" w:lineRule="exact"/>
        <w:ind w:firstLine="640"/>
        <w:rPr>
          <w:rFonts w:hint="eastAsia" w:ascii="仿宋" w:hAnsi="仿宋" w:eastAsia="仿宋"/>
          <w:sz w:val="32"/>
          <w:szCs w:val="32"/>
        </w:rPr>
      </w:pPr>
    </w:p>
    <w:p w14:paraId="0DF91FF0">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001217EF">
      <w:pPr>
        <w:spacing w:line="600" w:lineRule="exact"/>
        <w:ind w:firstLine="640"/>
        <w:rPr>
          <w:rFonts w:ascii="仿宋_GB2312" w:eastAsia="仿宋_GB2312"/>
          <w:b/>
          <w:sz w:val="32"/>
          <w:szCs w:val="32"/>
        </w:rPr>
      </w:pPr>
      <w:bookmarkStart w:id="44" w:name="_Toc15377218"/>
      <w:bookmarkStart w:id="45"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。主要原因是……。</w:t>
      </w:r>
    </w:p>
    <w:p w14:paraId="7A9C89F4">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14:paraId="3532057E">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。主要原因是……。</w:t>
      </w:r>
    </w:p>
    <w:p w14:paraId="3D321717">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w:t>
      </w:r>
      <w:r>
        <w:rPr>
          <w:rFonts w:hint="eastAsia" w:ascii="仿宋_GB2312" w:eastAsia="仿宋_GB2312"/>
          <w:sz w:val="32"/>
          <w:szCs w:val="32"/>
        </w:rPr>
        <w:t>辆，其中：轿车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万元，越野车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万元，载客汽车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万元，主要用于…。截至2023年</w:t>
      </w:r>
      <w:r>
        <w:rPr>
          <w:rFonts w:ascii="仿宋_GB2312" w:eastAsia="仿宋_GB2312"/>
          <w:sz w:val="32"/>
          <w:szCs w:val="32"/>
        </w:rPr>
        <w:t>12</w:t>
      </w:r>
      <w:r>
        <w:rPr>
          <w:rFonts w:hint="eastAsia" w:ascii="仿宋_GB2312" w:eastAsia="仿宋_GB2312"/>
          <w:sz w:val="32"/>
          <w:szCs w:val="32"/>
        </w:rPr>
        <w:t>月31日，单位共有公务用车</w:t>
      </w:r>
      <w:r>
        <w:rPr>
          <w:rFonts w:ascii="仿宋_GB2312" w:eastAsia="仿宋_GB2312"/>
          <w:sz w:val="32"/>
          <w:szCs w:val="32"/>
        </w:rPr>
        <w:t>**</w:t>
      </w:r>
      <w:r>
        <w:rPr>
          <w:rFonts w:hint="eastAsia" w:ascii="仿宋_GB2312" w:eastAsia="仿宋_GB2312"/>
          <w:sz w:val="32"/>
          <w:szCs w:val="32"/>
        </w:rPr>
        <w:t>辆，其中：轿车</w:t>
      </w:r>
      <w:r>
        <w:rPr>
          <w:rFonts w:ascii="仿宋_GB2312" w:eastAsia="仿宋_GB2312"/>
          <w:sz w:val="32"/>
          <w:szCs w:val="32"/>
        </w:rPr>
        <w:t>**</w:t>
      </w:r>
      <w:r>
        <w:rPr>
          <w:rFonts w:hint="eastAsia" w:ascii="仿宋_GB2312" w:eastAsia="仿宋_GB2312"/>
          <w:sz w:val="32"/>
          <w:szCs w:val="32"/>
        </w:rPr>
        <w:t>辆、越野车</w:t>
      </w:r>
      <w:r>
        <w:rPr>
          <w:rFonts w:ascii="仿宋_GB2312" w:eastAsia="仿宋_GB2312"/>
          <w:sz w:val="32"/>
          <w:szCs w:val="32"/>
        </w:rPr>
        <w:t>**</w:t>
      </w:r>
      <w:r>
        <w:rPr>
          <w:rFonts w:hint="eastAsia" w:ascii="仿宋_GB2312" w:eastAsia="仿宋_GB2312"/>
          <w:sz w:val="32"/>
          <w:szCs w:val="32"/>
        </w:rPr>
        <w:t>辆、载客汽车</w:t>
      </w:r>
      <w:r>
        <w:rPr>
          <w:rFonts w:ascii="仿宋_GB2312" w:eastAsia="仿宋_GB2312"/>
          <w:sz w:val="32"/>
          <w:szCs w:val="32"/>
        </w:rPr>
        <w:t>**</w:t>
      </w:r>
      <w:r>
        <w:rPr>
          <w:rFonts w:hint="eastAsia" w:ascii="仿宋_GB2312" w:eastAsia="仿宋_GB2312"/>
          <w:sz w:val="32"/>
          <w:szCs w:val="32"/>
        </w:rPr>
        <w:t>辆。</w:t>
      </w:r>
    </w:p>
    <w:p w14:paraId="113EF255">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14:paraId="4205E14F">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1</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1</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公务接待活动增加</w:t>
      </w:r>
      <w:r>
        <w:rPr>
          <w:rFonts w:hint="eastAsia" w:ascii="仿宋_GB2312" w:eastAsia="仿宋_GB2312"/>
          <w:sz w:val="32"/>
          <w:szCs w:val="32"/>
        </w:rPr>
        <w:t>。其中：</w:t>
      </w:r>
    </w:p>
    <w:p w14:paraId="676C5E92">
      <w:pPr>
        <w:spacing w:line="600" w:lineRule="exact"/>
        <w:ind w:firstLine="640"/>
        <w:rPr>
          <w:rFonts w:ascii="仿宋_GB2312" w:eastAsia="仿宋_GB2312"/>
          <w:color w:val="000000"/>
          <w:sz w:val="32"/>
          <w:szCs w:val="32"/>
        </w:rPr>
      </w:pPr>
      <w:r>
        <w:rPr>
          <w:rFonts w:hint="eastAsia" w:ascii="仿宋" w:hAnsi="仿宋" w:eastAsia="仿宋"/>
          <w:b/>
          <w:sz w:val="32"/>
          <w:szCs w:val="32"/>
        </w:rPr>
        <w:t>国内公务接待支出</w:t>
      </w:r>
      <w:r>
        <w:rPr>
          <w:rFonts w:ascii="仿宋" w:hAnsi="仿宋" w:eastAsia="仿宋"/>
          <w:b/>
          <w:sz w:val="32"/>
          <w:szCs w:val="32"/>
        </w:rPr>
        <w:t>1</w:t>
      </w:r>
      <w:r>
        <w:rPr>
          <w:rFonts w:hint="eastAsia" w:ascii="仿宋_GB2312" w:eastAsia="仿宋_GB2312"/>
          <w:sz w:val="32"/>
          <w:szCs w:val="32"/>
        </w:rPr>
        <w:t>万元，</w:t>
      </w:r>
      <w:r>
        <w:rPr>
          <w:rFonts w:hint="eastAsia" w:ascii="仿宋_GB2312" w:eastAsia="仿宋_GB2312"/>
          <w:color w:val="000000"/>
          <w:sz w:val="32"/>
          <w:szCs w:val="32"/>
        </w:rPr>
        <w:t>主要用于执行公务、开展业务活动开支的交通费、住宿费、用餐费等。国内公务接待2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200</w:t>
      </w:r>
      <w:r>
        <w:rPr>
          <w:rFonts w:hint="eastAsia" w:ascii="仿宋_GB2312" w:eastAsia="仿宋_GB2312"/>
          <w:color w:val="000000"/>
          <w:sz w:val="32"/>
          <w:szCs w:val="32"/>
        </w:rPr>
        <w:t>人次（不包括陪同人员），共计支出1万元，具体内容包括：执行公务、开展业务活动开支的交通费、住宿费、用餐费等。</w:t>
      </w:r>
    </w:p>
    <w:p w14:paraId="017F75EF">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ascii="仿宋_GB2312" w:eastAsia="仿宋_GB2312"/>
          <w:sz w:val="32"/>
          <w:szCs w:val="32"/>
        </w:rPr>
        <w:t>…</w:t>
      </w:r>
      <w:r>
        <w:rPr>
          <w:rFonts w:hint="eastAsia" w:ascii="仿宋_GB2312" w:eastAsia="仿宋_GB2312"/>
          <w:sz w:val="32"/>
          <w:szCs w:val="32"/>
        </w:rPr>
        <w:t>（具体项目）。外事接待</w:t>
      </w:r>
      <w:r>
        <w:rPr>
          <w:rFonts w:ascii="仿宋_GB2312" w:eastAsia="仿宋_GB2312"/>
          <w:sz w:val="32"/>
          <w:szCs w:val="32"/>
        </w:rPr>
        <w:t>**</w:t>
      </w:r>
      <w:r>
        <w:rPr>
          <w:rFonts w:hint="eastAsia" w:ascii="仿宋_GB2312" w:eastAsia="仿宋_GB2312"/>
          <w:sz w:val="32"/>
          <w:szCs w:val="32"/>
        </w:rPr>
        <w:t>批次，</w:t>
      </w:r>
      <w:r>
        <w:rPr>
          <w:rFonts w:ascii="仿宋_GB2312" w:eastAsia="仿宋_GB2312"/>
          <w:sz w:val="32"/>
          <w:szCs w:val="32"/>
        </w:rPr>
        <w:t>**</w:t>
      </w:r>
      <w:r>
        <w:rPr>
          <w:rFonts w:hint="eastAsia" w:ascii="仿宋_GB2312" w:eastAsia="仿宋_GB2312"/>
          <w:sz w:val="32"/>
          <w:szCs w:val="32"/>
        </w:rPr>
        <w:t>人次（不包括陪同人员），共计支出</w:t>
      </w:r>
      <w:r>
        <w:rPr>
          <w:rFonts w:ascii="仿宋_GB2312" w:eastAsia="仿宋_GB2312"/>
          <w:sz w:val="32"/>
          <w:szCs w:val="32"/>
        </w:rPr>
        <w:t>**</w:t>
      </w:r>
      <w:r>
        <w:rPr>
          <w:rFonts w:hint="eastAsia" w:ascii="仿宋_GB2312" w:eastAsia="仿宋_GB2312"/>
          <w:sz w:val="32"/>
          <w:szCs w:val="32"/>
        </w:rPr>
        <w:t>万元。</w:t>
      </w:r>
    </w:p>
    <w:p w14:paraId="0585BE9C">
      <w:pPr>
        <w:spacing w:line="600" w:lineRule="exact"/>
        <w:ind w:firstLine="640"/>
        <w:outlineLvl w:val="1"/>
        <w:rPr>
          <w:rFonts w:ascii="黑体" w:eastAsia="黑体"/>
          <w:sz w:val="32"/>
          <w:szCs w:val="32"/>
        </w:rPr>
      </w:pPr>
    </w:p>
    <w:p w14:paraId="464E4288">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4"/>
      <w:bookmarkEnd w:id="45"/>
    </w:p>
    <w:p w14:paraId="112D2E1D">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4DDF8B0C">
      <w:pPr>
        <w:spacing w:line="600" w:lineRule="exact"/>
        <w:ind w:firstLine="640"/>
        <w:rPr>
          <w:rFonts w:ascii="仿宋_GB2312" w:eastAsia="仿宋_GB2312"/>
          <w:sz w:val="32"/>
          <w:szCs w:val="32"/>
        </w:rPr>
      </w:pPr>
    </w:p>
    <w:p w14:paraId="73B259E5">
      <w:pPr>
        <w:numPr>
          <w:ilvl w:val="0"/>
          <w:numId w:val="4"/>
        </w:numPr>
        <w:spacing w:line="600" w:lineRule="exact"/>
        <w:ind w:firstLine="640"/>
        <w:outlineLvl w:val="1"/>
        <w:rPr>
          <w:rStyle w:val="28"/>
          <w:rFonts w:ascii="黑体" w:hAnsi="黑体" w:eastAsia="黑体"/>
          <w:b w:val="0"/>
        </w:rPr>
      </w:pPr>
      <w:bookmarkStart w:id="46" w:name="_Toc15396611"/>
      <w:bookmarkStart w:id="47" w:name="_Toc15377219"/>
      <w:r>
        <w:rPr>
          <w:rStyle w:val="28"/>
          <w:rFonts w:hint="eastAsia" w:ascii="黑体" w:hAnsi="黑体" w:eastAsia="黑体"/>
          <w:b w:val="0"/>
        </w:rPr>
        <w:t>国有资本经营预算支出决算情况说明</w:t>
      </w:r>
      <w:bookmarkEnd w:id="46"/>
      <w:bookmarkEnd w:id="47"/>
    </w:p>
    <w:p w14:paraId="19C57816">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990D2E7">
      <w:pPr>
        <w:spacing w:line="580" w:lineRule="exact"/>
        <w:jc w:val="center"/>
        <w:rPr>
          <w:rFonts w:ascii="方正小标宋简体" w:hAnsi="方正小标宋简体" w:eastAsia="方正小标宋简体" w:cs="方正小标宋简体"/>
          <w:sz w:val="44"/>
          <w:szCs w:val="44"/>
        </w:rPr>
      </w:pPr>
    </w:p>
    <w:p w14:paraId="79EEF26B">
      <w:pPr>
        <w:numPr>
          <w:ilvl w:val="0"/>
          <w:numId w:val="4"/>
        </w:numPr>
        <w:spacing w:line="600" w:lineRule="exact"/>
        <w:ind w:firstLine="640"/>
        <w:outlineLvl w:val="1"/>
        <w:rPr>
          <w:rStyle w:val="28"/>
          <w:rFonts w:ascii="黑体" w:hAnsi="黑体" w:eastAsia="黑体"/>
          <w:b w:val="0"/>
        </w:rPr>
      </w:pPr>
      <w:bookmarkStart w:id="48" w:name="_Toc15377221"/>
      <w:bookmarkStart w:id="49" w:name="_Toc15396612"/>
      <w:r>
        <w:rPr>
          <w:rStyle w:val="28"/>
          <w:rFonts w:hint="eastAsia" w:ascii="黑体" w:hAnsi="黑体" w:eastAsia="黑体"/>
          <w:b w:val="0"/>
        </w:rPr>
        <w:t>其他重要事项的情况说明</w:t>
      </w:r>
      <w:bookmarkEnd w:id="48"/>
      <w:bookmarkEnd w:id="49"/>
    </w:p>
    <w:p w14:paraId="661767A8">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14:paraId="4111008D">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中共巴中市巴州区委政法委员会</w:t>
      </w:r>
      <w:r>
        <w:rPr>
          <w:rFonts w:hint="eastAsia" w:ascii="仿宋_GB2312" w:eastAsia="仿宋_GB2312"/>
          <w:sz w:val="32"/>
          <w:szCs w:val="32"/>
        </w:rPr>
        <w:t>机关运行经费支出</w:t>
      </w:r>
      <w:r>
        <w:rPr>
          <w:rFonts w:ascii="仿宋" w:hAnsi="仿宋" w:eastAsia="仿宋"/>
          <w:b/>
          <w:sz w:val="32"/>
          <w:szCs w:val="32"/>
        </w:rPr>
        <w:t>107.18</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（或与2022年度决算数持平）。主要原因是……。</w:t>
      </w:r>
    </w:p>
    <w:p w14:paraId="37B35DC3">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64256B42">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14:paraId="44DBF24C">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中共巴中市巴州区委政法委员会</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6427A5F7">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3C269B51">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14:paraId="4A57451C">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中共巴中市巴州区委政法委员会</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ascii="仿宋_GB2312" w:eastAsia="仿宋_GB2312"/>
          <w:sz w:val="32"/>
          <w:szCs w:val="32"/>
        </w:rPr>
        <w:t>**</w:t>
      </w:r>
      <w:r>
        <w:rPr>
          <w:rFonts w:hint="eastAsia" w:ascii="仿宋_GB2312" w:eastAsia="仿宋_GB2312"/>
          <w:sz w:val="32"/>
          <w:szCs w:val="32"/>
        </w:rPr>
        <w:t>辆、机要通信用车</w:t>
      </w:r>
      <w:r>
        <w:rPr>
          <w:rFonts w:ascii="仿宋_GB2312" w:eastAsia="仿宋_GB2312"/>
          <w:sz w:val="32"/>
          <w:szCs w:val="32"/>
        </w:rPr>
        <w:t>**</w:t>
      </w:r>
      <w:r>
        <w:rPr>
          <w:rFonts w:hint="eastAsia" w:ascii="仿宋_GB2312" w:eastAsia="仿宋_GB2312"/>
          <w:sz w:val="32"/>
          <w:szCs w:val="32"/>
        </w:rPr>
        <w:t>辆、应急保障用车</w:t>
      </w:r>
      <w:r>
        <w:rPr>
          <w:rFonts w:ascii="仿宋_GB2312" w:eastAsia="仿宋_GB2312"/>
          <w:sz w:val="32"/>
          <w:szCs w:val="32"/>
        </w:rPr>
        <w:t>**</w:t>
      </w:r>
      <w:r>
        <w:rPr>
          <w:rFonts w:hint="eastAsia" w:ascii="仿宋_GB2312" w:eastAsia="仿宋_GB2312"/>
          <w:sz w:val="32"/>
          <w:szCs w:val="32"/>
        </w:rPr>
        <w:t>辆、其他用车</w:t>
      </w:r>
      <w:r>
        <w:rPr>
          <w:rFonts w:ascii="仿宋_GB2312" w:eastAsia="仿宋_GB2312"/>
          <w:sz w:val="32"/>
          <w:szCs w:val="32"/>
        </w:rPr>
        <w:t>**</w:t>
      </w:r>
      <w:r>
        <w:rPr>
          <w:rFonts w:hint="eastAsia" w:ascii="仿宋_GB2312" w:eastAsia="仿宋_GB2312"/>
          <w:sz w:val="32"/>
          <w:szCs w:val="32"/>
        </w:rPr>
        <w:t>辆，其他用车主要是用于……。单价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4196C05">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2156878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A19C805">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XX项目（项目名称）等XX个项目开展了预算事前绩效评估，对XX个项目编制了绩效目标，预算执行过程中，选取XX个项目开展绩效监控，组织对XX个项目开展绩效自评，绩效自评表详见第四部分附件。</w:t>
      </w:r>
    </w:p>
    <w:p w14:paraId="247EE047">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3E54305F">
      <w:pPr>
        <w:numPr>
          <w:ilvl w:val="0"/>
          <w:numId w:val="5"/>
        </w:numPr>
        <w:spacing w:line="600" w:lineRule="exact"/>
        <w:ind w:firstLine="660" w:firstLineChars="150"/>
        <w:jc w:val="center"/>
        <w:outlineLvl w:val="0"/>
        <w:rPr>
          <w:rStyle w:val="27"/>
          <w:rFonts w:ascii="黑体" w:hAnsi="黑体" w:eastAsia="黑体"/>
          <w:b w:val="0"/>
        </w:rPr>
      </w:pPr>
      <w:bookmarkStart w:id="53" w:name="_Toc15377225"/>
      <w:bookmarkStart w:id="54" w:name="_Toc15396613"/>
      <w:r>
        <w:rPr>
          <w:rFonts w:hint="eastAsia" w:ascii="黑体" w:hAnsi="黑体" w:eastAsia="黑体"/>
          <w:sz w:val="44"/>
          <w:szCs w:val="44"/>
        </w:rPr>
        <w:t>名</w:t>
      </w:r>
      <w:r>
        <w:rPr>
          <w:rStyle w:val="27"/>
          <w:rFonts w:hint="eastAsia" w:ascii="黑体" w:hAnsi="黑体" w:eastAsia="黑体"/>
          <w:b w:val="0"/>
        </w:rPr>
        <w:t>词解释</w:t>
      </w:r>
      <w:bookmarkEnd w:id="53"/>
      <w:bookmarkEnd w:id="54"/>
    </w:p>
    <w:p w14:paraId="57CCA6F1">
      <w:pPr>
        <w:spacing w:line="600" w:lineRule="exact"/>
        <w:jc w:val="left"/>
        <w:rPr>
          <w:rFonts w:ascii="宋体"/>
          <w:b/>
          <w:sz w:val="44"/>
          <w:szCs w:val="44"/>
        </w:rPr>
      </w:pPr>
    </w:p>
    <w:p w14:paraId="77A8278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662A861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1FECD02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0A79AF8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0CC9957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58FC62B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639C145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AA0278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3F80BF53">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14:paraId="7389A63E">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14:paraId="769B998F">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14:paraId="3C7781DA">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14:paraId="60900C68">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14:paraId="4BD5B64F">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14:paraId="1E896F40">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14:paraId="3587A266">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14:paraId="43F690F1">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14:paraId="214B34BD">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14:paraId="1CB03301">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14:paraId="077EF317">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14:paraId="6C11E1B6">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14:paraId="4CB48C0B">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14:paraId="46794928">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14:paraId="5203B6A3">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14:paraId="713CF6A6">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14:paraId="238C3CA2">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14:paraId="1B40ECCB">
      <w:pPr>
        <w:ind w:firstLine="640" w:firstLineChars="200"/>
        <w:rPr>
          <w:rFonts w:ascii="仿宋_GB2312" w:eastAsia="仿宋_GB2312"/>
          <w:sz w:val="32"/>
          <w:szCs w:val="32"/>
        </w:rPr>
      </w:pPr>
      <w:r>
        <w:rPr>
          <w:rFonts w:hint="eastAsia" w:ascii="仿宋_GB2312" w:eastAsia="仿宋_GB2312"/>
          <w:sz w:val="32"/>
          <w:szCs w:val="32"/>
        </w:rPr>
        <w:t>……</w:t>
      </w:r>
    </w:p>
    <w:p w14:paraId="621C3362">
      <w:pPr>
        <w:ind w:firstLine="640" w:firstLineChars="200"/>
        <w:rPr>
          <w:rFonts w:ascii="仿宋_GB2312" w:eastAsia="仿宋_GB2312"/>
          <w:sz w:val="32"/>
          <w:szCs w:val="32"/>
        </w:rPr>
      </w:pPr>
      <w:r>
        <w:rPr>
          <w:rFonts w:hint="eastAsia" w:ascii="仿宋_GB2312" w:eastAsia="仿宋_GB2312"/>
          <w:sz w:val="32"/>
          <w:szCs w:val="32"/>
        </w:rPr>
        <w:t>……</w:t>
      </w:r>
    </w:p>
    <w:p w14:paraId="4213263C">
      <w:pPr>
        <w:ind w:firstLine="640" w:firstLineChars="200"/>
        <w:rPr>
          <w:rFonts w:ascii="仿宋_GB2312" w:eastAsia="仿宋_GB2312"/>
          <w:sz w:val="32"/>
          <w:szCs w:val="32"/>
        </w:rPr>
      </w:pPr>
      <w:r>
        <w:rPr>
          <w:rFonts w:hint="eastAsia" w:ascii="仿宋_GB2312" w:eastAsia="仿宋_GB2312"/>
          <w:sz w:val="32"/>
          <w:szCs w:val="32"/>
        </w:rPr>
        <w:t>……</w:t>
      </w:r>
    </w:p>
    <w:p w14:paraId="0ED94694">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14:paraId="3C054269">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650E5D11">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471C51E5">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4279231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D7B927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8E1D4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4B1859E6">
      <w:pPr>
        <w:pStyle w:val="25"/>
        <w:spacing w:line="560" w:lineRule="exact"/>
        <w:ind w:firstLine="640" w:firstLineChars="200"/>
        <w:rPr>
          <w:rFonts w:ascii="仿宋_GB2312" w:eastAsia="仿宋_GB2312" w:cs="黑体"/>
          <w:color w:val="auto"/>
          <w:sz w:val="32"/>
          <w:szCs w:val="32"/>
        </w:rPr>
      </w:pPr>
    </w:p>
    <w:p w14:paraId="4EBD6C69">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5344D005">
      <w:pPr>
        <w:spacing w:line="600" w:lineRule="exact"/>
        <w:jc w:val="center"/>
        <w:outlineLvl w:val="0"/>
        <w:rPr>
          <w:rStyle w:val="27"/>
          <w:rFonts w:ascii="黑体" w:hAnsi="黑体" w:eastAsia="黑体"/>
          <w:b w:val="0"/>
        </w:rPr>
      </w:pPr>
      <w:bookmarkStart w:id="55" w:name="_Toc15377226"/>
      <w:r>
        <w:rPr>
          <w:rFonts w:ascii="宋体"/>
          <w:b/>
          <w:sz w:val="44"/>
          <w:szCs w:val="44"/>
        </w:rPr>
        <w:br w:type="page"/>
      </w:r>
      <w:bookmarkStart w:id="56" w:name="_Toc15396614"/>
      <w:r>
        <w:rPr>
          <w:rFonts w:hint="eastAsia" w:ascii="黑体" w:hAnsi="黑体" w:eastAsia="黑体"/>
          <w:sz w:val="44"/>
          <w:szCs w:val="44"/>
        </w:rPr>
        <w:t>第</w:t>
      </w:r>
      <w:r>
        <w:rPr>
          <w:rStyle w:val="27"/>
          <w:rFonts w:hint="eastAsia" w:ascii="黑体" w:hAnsi="黑体" w:eastAsia="黑体"/>
          <w:b w:val="0"/>
        </w:rPr>
        <w:t>四部分 附件</w:t>
      </w:r>
      <w:bookmarkEnd w:id="56"/>
    </w:p>
    <w:p w14:paraId="4C514EBE">
      <w:pPr>
        <w:spacing w:line="572" w:lineRule="exact"/>
        <w:jc w:val="left"/>
        <w:outlineLvl w:val="0"/>
        <w:rPr>
          <w:rFonts w:ascii="仿宋_GB2312" w:hAnsi="仿宋_GB2312" w:eastAsia="仿宋_GB2312" w:cs="仿宋_GB2312"/>
          <w:sz w:val="32"/>
          <w:szCs w:val="32"/>
        </w:rPr>
      </w:pPr>
    </w:p>
    <w:p w14:paraId="50E99AAE">
      <w:pPr>
        <w:spacing w:line="600" w:lineRule="exact"/>
        <w:jc w:val="center"/>
        <w:outlineLvl w:val="0"/>
        <w:rPr>
          <w:rFonts w:ascii="黑体" w:hAnsi="黑体" w:eastAsia="黑体"/>
          <w:color w:val="FF0000"/>
          <w:sz w:val="44"/>
          <w:szCs w:val="44"/>
        </w:rPr>
      </w:pPr>
      <w:bookmarkStart w:id="57" w:name="_Toc15396618"/>
      <w:r>
        <w:rPr>
          <w:rFonts w:hint="eastAsia"/>
          <w:sz w:val="32"/>
          <w:szCs w:val="32"/>
        </w:rPr>
        <w:t>部门预算项目支出绩效自评表（2023年度）</w:t>
      </w:r>
    </w:p>
    <w:p w14:paraId="4CD5E7E5">
      <w:pPr>
        <w:pStyle w:val="13"/>
        <w:spacing w:line="560" w:lineRule="exact"/>
        <w:ind w:left="0" w:leftChars="0" w:firstLine="640"/>
        <w:rPr>
          <w:sz w:val="32"/>
        </w:rPr>
      </w:pPr>
    </w:p>
    <w:p w14:paraId="37BCE5AB">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14:paraId="4FF8D820">
      <w:pPr>
        <w:pStyle w:val="2"/>
        <w:spacing w:before="93"/>
        <w:rPr>
          <w:rFonts w:hAnsi="Calibri" w:cs="仿宋"/>
          <w:sz w:val="32"/>
          <w:szCs w:val="32"/>
        </w:rPr>
      </w:pPr>
    </w:p>
    <w:p w14:paraId="76CE8238">
      <w:pPr>
        <w:pStyle w:val="2"/>
        <w:spacing w:before="93"/>
        <w:rPr>
          <w:rFonts w:hAnsi="Calibri" w:cs="仿宋"/>
          <w:sz w:val="32"/>
          <w:szCs w:val="32"/>
        </w:rPr>
      </w:pPr>
    </w:p>
    <w:p w14:paraId="117617B7">
      <w:pPr>
        <w:pStyle w:val="2"/>
        <w:spacing w:before="93"/>
        <w:rPr>
          <w:rFonts w:hAnsi="Calibri" w:cs="仿宋"/>
          <w:sz w:val="32"/>
          <w:szCs w:val="32"/>
        </w:rPr>
      </w:pPr>
    </w:p>
    <w:p w14:paraId="2A172351">
      <w:pPr>
        <w:pStyle w:val="2"/>
        <w:spacing w:before="93"/>
        <w:rPr>
          <w:rFonts w:hAnsi="Calibri" w:cs="仿宋"/>
          <w:sz w:val="32"/>
          <w:szCs w:val="32"/>
        </w:rPr>
      </w:pPr>
    </w:p>
    <w:p w14:paraId="5E3CD40A">
      <w:pPr>
        <w:pStyle w:val="2"/>
        <w:spacing w:before="93"/>
        <w:rPr>
          <w:rFonts w:hAnsi="Calibri" w:cs="仿宋"/>
          <w:sz w:val="32"/>
          <w:szCs w:val="32"/>
        </w:rPr>
      </w:pPr>
    </w:p>
    <w:p w14:paraId="6762019C">
      <w:pPr>
        <w:pStyle w:val="2"/>
        <w:spacing w:before="93"/>
        <w:rPr>
          <w:rFonts w:hAnsi="Calibri" w:cs="仿宋"/>
          <w:sz w:val="32"/>
          <w:szCs w:val="32"/>
        </w:rPr>
      </w:pPr>
    </w:p>
    <w:p w14:paraId="4F7D9357">
      <w:pPr>
        <w:pStyle w:val="2"/>
        <w:spacing w:before="93"/>
        <w:rPr>
          <w:rFonts w:hAnsi="Calibri" w:cs="仿宋"/>
          <w:sz w:val="32"/>
          <w:szCs w:val="32"/>
        </w:rPr>
      </w:pPr>
    </w:p>
    <w:p w14:paraId="57D82DFD">
      <w:pPr>
        <w:pStyle w:val="2"/>
        <w:spacing w:before="93"/>
        <w:rPr>
          <w:rFonts w:hAnsi="Calibri" w:cs="仿宋"/>
          <w:sz w:val="32"/>
          <w:szCs w:val="32"/>
        </w:rPr>
      </w:pPr>
    </w:p>
    <w:p w14:paraId="62A32BF7">
      <w:pPr>
        <w:pStyle w:val="2"/>
        <w:spacing w:before="93"/>
        <w:rPr>
          <w:rFonts w:hAnsi="Calibri" w:cs="仿宋"/>
          <w:sz w:val="32"/>
          <w:szCs w:val="32"/>
        </w:rPr>
      </w:pPr>
    </w:p>
    <w:p w14:paraId="20873CCA">
      <w:pPr>
        <w:pStyle w:val="2"/>
        <w:spacing w:before="93"/>
        <w:rPr>
          <w:rFonts w:hAnsi="Calibri" w:cs="仿宋"/>
          <w:sz w:val="32"/>
          <w:szCs w:val="32"/>
        </w:rPr>
      </w:pPr>
    </w:p>
    <w:p w14:paraId="613B6FFA">
      <w:pPr>
        <w:pStyle w:val="2"/>
        <w:spacing w:before="93"/>
        <w:rPr>
          <w:rFonts w:hAnsi="Calibri" w:cs="仿宋"/>
          <w:sz w:val="32"/>
          <w:szCs w:val="32"/>
        </w:rPr>
      </w:pPr>
    </w:p>
    <w:p w14:paraId="4734C954">
      <w:pPr>
        <w:pStyle w:val="2"/>
        <w:spacing w:before="93"/>
        <w:rPr>
          <w:rFonts w:hAnsi="Calibri" w:cs="仿宋"/>
          <w:sz w:val="32"/>
          <w:szCs w:val="32"/>
        </w:rPr>
      </w:pPr>
    </w:p>
    <w:p w14:paraId="51D8DD54">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5"/>
      <w:bookmarkEnd w:id="57"/>
      <w:bookmarkStart w:id="58" w:name="_Toc15396619"/>
    </w:p>
    <w:p w14:paraId="4534FB39">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8"/>
    </w:p>
    <w:p w14:paraId="2D702C25">
      <w:pPr>
        <w:pStyle w:val="4"/>
        <w:rPr>
          <w:rFonts w:ascii="仿宋" w:hAnsi="仿宋" w:eastAsia="仿宋"/>
        </w:rPr>
      </w:pPr>
      <w:bookmarkStart w:id="59" w:name="_Toc15396620"/>
      <w:r>
        <w:rPr>
          <w:rFonts w:hint="eastAsia" w:ascii="仿宋" w:hAnsi="仿宋" w:eastAsia="仿宋"/>
          <w:b w:val="0"/>
        </w:rPr>
        <w:t>二、收</w:t>
      </w:r>
      <w:r>
        <w:rPr>
          <w:rStyle w:val="28"/>
          <w:rFonts w:hint="eastAsia" w:ascii="仿宋" w:hAnsi="仿宋" w:eastAsia="仿宋"/>
          <w:b w:val="0"/>
          <w:bCs w:val="0"/>
        </w:rPr>
        <w:t>入决算表</w:t>
      </w:r>
      <w:bookmarkEnd w:id="59"/>
    </w:p>
    <w:p w14:paraId="13BC6AE8">
      <w:pPr>
        <w:pStyle w:val="4"/>
        <w:rPr>
          <w:rFonts w:ascii="仿宋" w:hAnsi="仿宋" w:eastAsia="仿宋"/>
        </w:rPr>
      </w:pPr>
      <w:bookmarkStart w:id="60"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60"/>
    </w:p>
    <w:p w14:paraId="4B3637A8">
      <w:pPr>
        <w:pStyle w:val="4"/>
        <w:rPr>
          <w:rFonts w:ascii="仿宋" w:hAnsi="仿宋" w:eastAsia="仿宋"/>
          <w:b w:val="0"/>
        </w:rPr>
      </w:pPr>
      <w:bookmarkStart w:id="61"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61"/>
    </w:p>
    <w:p w14:paraId="20176371">
      <w:pPr>
        <w:pStyle w:val="4"/>
        <w:rPr>
          <w:rStyle w:val="28"/>
          <w:rFonts w:ascii="仿宋" w:hAnsi="仿宋" w:eastAsia="仿宋"/>
          <w:b w:val="0"/>
          <w:bCs w:val="0"/>
        </w:rPr>
      </w:pPr>
      <w:bookmarkStart w:id="62"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62"/>
      <w:bookmarkStart w:id="63" w:name="_Toc15396624"/>
    </w:p>
    <w:p w14:paraId="38A50766">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3"/>
    </w:p>
    <w:p w14:paraId="59FF212E">
      <w:pPr>
        <w:pStyle w:val="4"/>
        <w:rPr>
          <w:rFonts w:ascii="仿宋" w:hAnsi="仿宋" w:eastAsia="仿宋"/>
        </w:rPr>
      </w:pPr>
      <w:bookmarkStart w:id="64"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4"/>
    </w:p>
    <w:p w14:paraId="46BCB23F">
      <w:pPr>
        <w:pStyle w:val="4"/>
        <w:rPr>
          <w:rFonts w:ascii="仿宋" w:hAnsi="仿宋" w:eastAsia="仿宋"/>
        </w:rPr>
      </w:pPr>
      <w:bookmarkStart w:id="65"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5"/>
    </w:p>
    <w:p w14:paraId="4C24C3CA">
      <w:pPr>
        <w:pStyle w:val="4"/>
        <w:rPr>
          <w:rFonts w:ascii="仿宋" w:hAnsi="仿宋" w:eastAsia="仿宋"/>
        </w:rPr>
      </w:pPr>
      <w:bookmarkStart w:id="66"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6"/>
    </w:p>
    <w:p w14:paraId="139D831C">
      <w:pPr>
        <w:pStyle w:val="4"/>
        <w:rPr>
          <w:rFonts w:ascii="仿宋" w:hAnsi="仿宋" w:eastAsia="仿宋"/>
        </w:rPr>
      </w:pPr>
      <w:bookmarkStart w:id="67" w:name="_Toc15396628"/>
      <w:r>
        <w:rPr>
          <w:rStyle w:val="28"/>
          <w:rFonts w:hint="eastAsia" w:ascii="仿宋" w:hAnsi="仿宋" w:eastAsia="仿宋"/>
          <w:b w:val="0"/>
          <w:bCs w:val="0"/>
        </w:rPr>
        <w:t>十、</w:t>
      </w:r>
      <w:bookmarkEnd w:id="67"/>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76E57EFF">
      <w:pPr>
        <w:pStyle w:val="4"/>
        <w:rPr>
          <w:rFonts w:ascii="仿宋" w:hAnsi="仿宋" w:eastAsia="仿宋"/>
        </w:rPr>
      </w:pPr>
      <w:bookmarkStart w:id="68" w:name="_Toc15396629"/>
      <w:r>
        <w:rPr>
          <w:rStyle w:val="28"/>
          <w:rFonts w:hint="eastAsia" w:ascii="仿宋" w:hAnsi="仿宋" w:eastAsia="仿宋"/>
          <w:b w:val="0"/>
          <w:bCs w:val="0"/>
        </w:rPr>
        <w:t>十一、</w:t>
      </w:r>
      <w:bookmarkEnd w:id="68"/>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4A0FF2F2">
      <w:pPr>
        <w:pStyle w:val="4"/>
        <w:rPr>
          <w:rFonts w:ascii="仿宋" w:hAnsi="仿宋" w:eastAsia="仿宋"/>
        </w:rPr>
      </w:pPr>
      <w:bookmarkStart w:id="69" w:name="_Toc15396630"/>
      <w:r>
        <w:rPr>
          <w:rStyle w:val="28"/>
          <w:rFonts w:hint="eastAsia" w:ascii="仿宋" w:hAnsi="仿宋" w:eastAsia="仿宋"/>
          <w:b w:val="0"/>
          <w:bCs w:val="0"/>
        </w:rPr>
        <w:t>十二、</w:t>
      </w:r>
      <w:bookmarkEnd w:id="69"/>
      <w:r>
        <w:rPr>
          <w:rStyle w:val="28"/>
          <w:rFonts w:hint="eastAsia" w:ascii="仿宋" w:hAnsi="仿宋" w:eastAsia="仿宋"/>
          <w:b w:val="0"/>
          <w:bCs w:val="0"/>
        </w:rPr>
        <w:t>国有资本经营预算财政拨款支出决算表</w:t>
      </w:r>
    </w:p>
    <w:p w14:paraId="52AF9470">
      <w:pPr>
        <w:pStyle w:val="4"/>
        <w:rPr>
          <w:rFonts w:eastAsia="仿宋"/>
        </w:rPr>
      </w:pPr>
      <w:bookmarkStart w:id="70" w:name="_Toc15396631"/>
      <w:r>
        <w:rPr>
          <w:rStyle w:val="28"/>
          <w:rFonts w:hint="eastAsia" w:ascii="仿宋" w:hAnsi="仿宋" w:eastAsia="仿宋"/>
          <w:b w:val="0"/>
          <w:bCs w:val="0"/>
        </w:rPr>
        <w:t>十三、</w:t>
      </w:r>
      <w:bookmarkEnd w:id="70"/>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87ACA8D">
        <w:pPr>
          <w:pStyle w:val="9"/>
          <w:jc w:val="center"/>
        </w:pPr>
        <w:r>
          <w:fldChar w:fldCharType="begin"/>
        </w:r>
        <w:r>
          <w:instrText xml:space="preserve">PAGE   \* MERGEFORMAT</w:instrText>
        </w:r>
        <w:r>
          <w:fldChar w:fldCharType="separate"/>
        </w:r>
        <w:r>
          <w:rPr>
            <w:lang w:val="zh-CN"/>
          </w:rPr>
          <w:t>15</w:t>
        </w:r>
        <w:r>
          <w:fldChar w:fldCharType="end"/>
        </w:r>
      </w:p>
    </w:sdtContent>
  </w:sdt>
  <w:p w14:paraId="555A827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5F9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7123D"/>
    <w:multiLevelType w:val="singleLevel"/>
    <w:tmpl w:val="A397123D"/>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6B22FD4"/>
    <w:rsid w:val="081B5E94"/>
    <w:rsid w:val="0A2032A3"/>
    <w:rsid w:val="0B8A37D8"/>
    <w:rsid w:val="0F5FFB2F"/>
    <w:rsid w:val="0FFFCF60"/>
    <w:rsid w:val="10C055FF"/>
    <w:rsid w:val="118107EC"/>
    <w:rsid w:val="11DD6519"/>
    <w:rsid w:val="145C5844"/>
    <w:rsid w:val="16BB723D"/>
    <w:rsid w:val="18015F3F"/>
    <w:rsid w:val="1BE8440E"/>
    <w:rsid w:val="1D155CEE"/>
    <w:rsid w:val="1FDBBF84"/>
    <w:rsid w:val="20F57F95"/>
    <w:rsid w:val="240371BF"/>
    <w:rsid w:val="25711CC6"/>
    <w:rsid w:val="25C741E6"/>
    <w:rsid w:val="266E1598"/>
    <w:rsid w:val="276F80C0"/>
    <w:rsid w:val="27842671"/>
    <w:rsid w:val="29FD04D3"/>
    <w:rsid w:val="2ABE7A3E"/>
    <w:rsid w:val="2AFF09B6"/>
    <w:rsid w:val="2CA234A8"/>
    <w:rsid w:val="2D103E17"/>
    <w:rsid w:val="2EFA178C"/>
    <w:rsid w:val="2EFDF86C"/>
    <w:rsid w:val="2F9D17E1"/>
    <w:rsid w:val="30B46D73"/>
    <w:rsid w:val="319F7F4E"/>
    <w:rsid w:val="356A28F1"/>
    <w:rsid w:val="357C035A"/>
    <w:rsid w:val="368E000D"/>
    <w:rsid w:val="383D272C"/>
    <w:rsid w:val="39AE70AB"/>
    <w:rsid w:val="3A4DCE41"/>
    <w:rsid w:val="3BCB56FA"/>
    <w:rsid w:val="3BFC2E9C"/>
    <w:rsid w:val="3C0C0783"/>
    <w:rsid w:val="3CB923E0"/>
    <w:rsid w:val="3EE7C2F4"/>
    <w:rsid w:val="3F371B56"/>
    <w:rsid w:val="3F792ED8"/>
    <w:rsid w:val="3F9F3A96"/>
    <w:rsid w:val="3FECA4B2"/>
    <w:rsid w:val="3FF58C48"/>
    <w:rsid w:val="429E4498"/>
    <w:rsid w:val="42FF6694"/>
    <w:rsid w:val="48BF60AB"/>
    <w:rsid w:val="493C27E9"/>
    <w:rsid w:val="496F39ED"/>
    <w:rsid w:val="497D4816"/>
    <w:rsid w:val="49FF41D3"/>
    <w:rsid w:val="4BE068DB"/>
    <w:rsid w:val="4BF6002B"/>
    <w:rsid w:val="4BFFC6BE"/>
    <w:rsid w:val="4DD119C0"/>
    <w:rsid w:val="4ECE2238"/>
    <w:rsid w:val="51DB4B86"/>
    <w:rsid w:val="51F64DB0"/>
    <w:rsid w:val="55333C3E"/>
    <w:rsid w:val="56923FFE"/>
    <w:rsid w:val="5F67802D"/>
    <w:rsid w:val="5F7DC4F2"/>
    <w:rsid w:val="5FB36814"/>
    <w:rsid w:val="5FBB8E56"/>
    <w:rsid w:val="5FFB5535"/>
    <w:rsid w:val="64CA39A1"/>
    <w:rsid w:val="69630ADE"/>
    <w:rsid w:val="69BD5F13"/>
    <w:rsid w:val="69FB0B4B"/>
    <w:rsid w:val="6BFFE1FB"/>
    <w:rsid w:val="6C4A05C8"/>
    <w:rsid w:val="6D3B1A89"/>
    <w:rsid w:val="6DB7D8A3"/>
    <w:rsid w:val="6E5B00FC"/>
    <w:rsid w:val="6EC78701"/>
    <w:rsid w:val="6F7A5481"/>
    <w:rsid w:val="6FFE07A9"/>
    <w:rsid w:val="71BF4EC2"/>
    <w:rsid w:val="72734D90"/>
    <w:rsid w:val="73E75B71"/>
    <w:rsid w:val="7412278C"/>
    <w:rsid w:val="75187898"/>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收支总额</c:v>
                </c:pt>
              </c:strCache>
            </c:strRef>
          </c:cat>
          <c:val>
            <c:numRef>
              <c:f>Sheet1!$B$2</c:f>
              <c:numCache>
                <c:formatCode>General</c:formatCode>
                <c:ptCount val="1"/>
                <c:pt idx="0">
                  <c:v>1214.21</c:v>
                </c:pt>
              </c:numCache>
            </c:numRef>
          </c:val>
        </c:ser>
        <c:ser>
          <c:idx val="1"/>
          <c:order val="1"/>
          <c:tx>
            <c:strRef>
              <c:f>Sheet1!$C$1</c:f>
              <c:strCache>
                <c:ptCount val="1"/>
                <c:pt idx="0">
                  <c:v>2023年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收支总额</c:v>
                </c:pt>
              </c:strCache>
            </c:strRef>
          </c:cat>
          <c:val>
            <c:numRef>
              <c:f>Sheet1!$C$2</c:f>
              <c:numCache>
                <c:formatCode>General</c:formatCode>
                <c:ptCount val="1"/>
                <c:pt idx="0">
                  <c:v>1267.29</c:v>
                </c:pt>
              </c:numCache>
            </c:numRef>
          </c:val>
        </c:ser>
        <c:dLbls>
          <c:showLegendKey val="0"/>
          <c:showVal val="1"/>
          <c:showCatName val="0"/>
          <c:showSerName val="0"/>
          <c:showPercent val="0"/>
          <c:showBubbleSize val="0"/>
        </c:dLbls>
        <c:gapWidth val="75"/>
        <c:axId val="193110400"/>
        <c:axId val="193344640"/>
      </c:barChart>
      <c:catAx>
        <c:axId val="1931104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3344640"/>
        <c:crosses val="autoZero"/>
        <c:auto val="1"/>
        <c:lblAlgn val="ctr"/>
        <c:lblOffset val="100"/>
        <c:noMultiLvlLbl val="0"/>
      </c:catAx>
      <c:valAx>
        <c:axId val="19334464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311040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48d55ef-5157-4d97-a4d6-544678f25d4f}"/>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财政拨款收入</c:v>
                </c:pt>
              </c:strCache>
            </c:strRef>
          </c:cat>
          <c:val>
            <c:numRef>
              <c:f>Sheet1!$B$2</c:f>
              <c:numCache>
                <c:formatCode>General</c:formatCode>
                <c:ptCount val="1"/>
                <c:pt idx="0">
                  <c:v>1753.79</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f84f90a-cf91-4ecf-9546-2106f4282c00}"/>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1067961165049"/>
          <c:y val="0.0522875816993464"/>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642.89</c:v>
                </c:pt>
                <c:pt idx="1">
                  <c:v>624.4</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dd2de6d-8a92-4638-80b5-ad8b748a944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财政拔款收支总计</c:v>
                </c:pt>
              </c:strCache>
            </c:strRef>
          </c:tx>
          <c:invertIfNegative val="0"/>
          <c:dLbls>
            <c:delete val="1"/>
          </c:dLbls>
          <c:cat>
            <c:strRef>
              <c:f>Sheet1!$A$2:$A$3</c:f>
              <c:strCache>
                <c:ptCount val="2"/>
                <c:pt idx="0">
                  <c:v>2022年</c:v>
                </c:pt>
                <c:pt idx="1">
                  <c:v>2023年</c:v>
                </c:pt>
              </c:strCache>
            </c:strRef>
          </c:cat>
          <c:val>
            <c:numRef>
              <c:f>Sheet1!$B$2:$B$3</c:f>
              <c:numCache>
                <c:formatCode>General</c:formatCode>
                <c:ptCount val="2"/>
                <c:pt idx="0">
                  <c:v>1214.21</c:v>
                </c:pt>
                <c:pt idx="1">
                  <c:v>1267.29</c:v>
                </c:pt>
              </c:numCache>
            </c:numRef>
          </c:val>
        </c:ser>
        <c:dLbls>
          <c:showLegendKey val="0"/>
          <c:showVal val="0"/>
          <c:showCatName val="0"/>
          <c:showSerName val="0"/>
          <c:showPercent val="0"/>
          <c:showBubbleSize val="0"/>
        </c:dLbls>
        <c:gapWidth val="150"/>
        <c:axId val="191074304"/>
        <c:axId val="191075840"/>
      </c:barChart>
      <c:catAx>
        <c:axId val="1910743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1075840"/>
        <c:crosses val="autoZero"/>
        <c:auto val="1"/>
        <c:lblAlgn val="ctr"/>
        <c:lblOffset val="100"/>
        <c:noMultiLvlLbl val="0"/>
      </c:catAx>
      <c:valAx>
        <c:axId val="1910758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10743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4397238-b640-4877-9a02-b8fee8f22450}"/>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一般公共预算财政拔款支出决算</c:v>
                </c:pt>
              </c:strCache>
            </c:strRef>
          </c:tx>
          <c:invertIfNegative val="0"/>
          <c:dLbls>
            <c:delete val="1"/>
          </c:dLbls>
          <c:cat>
            <c:strRef>
              <c:f>Sheet1!$A$2:$A$3</c:f>
              <c:strCache>
                <c:ptCount val="2"/>
                <c:pt idx="0">
                  <c:v>2022年</c:v>
                </c:pt>
                <c:pt idx="1">
                  <c:v>2023年</c:v>
                </c:pt>
              </c:strCache>
            </c:strRef>
          </c:cat>
          <c:val>
            <c:numRef>
              <c:f>Sheet1!$B$2:$B$3</c:f>
              <c:numCache>
                <c:formatCode>General</c:formatCode>
                <c:ptCount val="2"/>
                <c:pt idx="0">
                  <c:v>1214.21</c:v>
                </c:pt>
                <c:pt idx="1">
                  <c:v>1267.29</c:v>
                </c:pt>
              </c:numCache>
            </c:numRef>
          </c:val>
        </c:ser>
        <c:dLbls>
          <c:showLegendKey val="0"/>
          <c:showVal val="0"/>
          <c:showCatName val="0"/>
          <c:showSerName val="0"/>
          <c:showPercent val="0"/>
          <c:showBubbleSize val="0"/>
        </c:dLbls>
        <c:gapWidth val="150"/>
        <c:overlap val="100"/>
        <c:axId val="192448000"/>
        <c:axId val="192449536"/>
      </c:barChart>
      <c:catAx>
        <c:axId val="1924480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2449536"/>
        <c:crosses val="autoZero"/>
        <c:auto val="1"/>
        <c:lblAlgn val="ctr"/>
        <c:lblOffset val="100"/>
        <c:noMultiLvlLbl val="0"/>
      </c:catAx>
      <c:valAx>
        <c:axId val="1924495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244800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a60a551-f04c-43c0-8768-be5f97fc66d6}"/>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一般公共服务支出</c:v>
                </c:pt>
                <c:pt idx="1">
                  <c:v>公共安全支出</c:v>
                </c:pt>
                <c:pt idx="2">
                  <c:v>卫生健康支出</c:v>
                </c:pt>
                <c:pt idx="3">
                  <c:v>住房保障支出</c:v>
                </c:pt>
              </c:strCache>
            </c:strRef>
          </c:cat>
          <c:val>
            <c:numRef>
              <c:f>Sheet1!$B$2:$B$5</c:f>
              <c:numCache>
                <c:formatCode>General</c:formatCode>
                <c:ptCount val="4"/>
                <c:pt idx="0">
                  <c:v>1226.01</c:v>
                </c:pt>
                <c:pt idx="1">
                  <c:v>41</c:v>
                </c:pt>
                <c:pt idx="2">
                  <c:v>0.05</c:v>
                </c:pt>
                <c:pt idx="3">
                  <c:v>0.23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f857177-1798-4186-906c-f4968e7b1f8a}"/>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公务接待</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预算数</c:v>
                </c:pt>
                <c:pt idx="1">
                  <c:v>决算数</c:v>
                </c:pt>
              </c:strCache>
            </c:strRef>
          </c:cat>
          <c:val>
            <c:numRef>
              <c:f>Sheet1!$B$2:$B$3</c:f>
              <c:numCache>
                <c:formatCode>General</c:formatCode>
                <c:ptCount val="2"/>
                <c:pt idx="0">
                  <c:v>1</c:v>
                </c:pt>
                <c:pt idx="1">
                  <c:v>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c2c94e4-5867-4d20-b90e-f38c546906fd}"/>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6059</Words>
  <Characters>6509</Characters>
  <Lines>54</Lines>
  <Paragraphs>15</Paragraphs>
  <TotalTime>1</TotalTime>
  <ScaleCrop>false</ScaleCrop>
  <LinksUpToDate>false</LinksUpToDate>
  <CharactersWithSpaces>6538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cp:lastModifiedBy>
  <cp:lastPrinted>2023-08-03T02:35:00Z</cp:lastPrinted>
  <dcterms:modified xsi:type="dcterms:W3CDTF">2025-01-14T02:06:14Z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7F5F27C422994C7C937DA850EA344F12</vt:lpwstr>
  </property>
  <property fmtid="{D5CDD505-2E9C-101B-9397-08002B2CF9AE}" pid="4" name="KSOTemplateDocerSaveRecord">
    <vt:lpwstr>eyJoZGlkIjoiMDcxNTQ4ZjVmNDliMDZmMmZkMDcwMDc4ZGRjM2U5MWUiLCJ1c2VySWQiOiI0ODUyODE4MjkifQ==</vt:lpwstr>
  </property>
</Properties>
</file>