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巴中市巴州区审计局政府信息主动公开基本目录</w:t>
      </w:r>
    </w:p>
    <w:tbl>
      <w:tblPr>
        <w:tblStyle w:val="3"/>
        <w:tblpPr w:leftFromText="180" w:rightFromText="180" w:vertAnchor="text" w:horzAnchor="page" w:tblpX="920" w:tblpY="640"/>
        <w:tblOverlap w:val="never"/>
        <w:tblW w:w="20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200"/>
        <w:gridCol w:w="4605"/>
        <w:gridCol w:w="2400"/>
        <w:gridCol w:w="1189"/>
        <w:gridCol w:w="1710"/>
        <w:gridCol w:w="1665"/>
        <w:gridCol w:w="1605"/>
        <w:gridCol w:w="81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650" w:type="dxa"/>
            <w:vAlign w:val="center"/>
          </w:tcPr>
          <w:p>
            <w:pPr>
              <w:jc w:val="center"/>
              <w:rPr>
                <w:rFonts w:hint="eastAsia" w:ascii="黑体" w:hAnsi="黑体" w:eastAsia="黑体" w:cs="黑体"/>
                <w:b/>
                <w:bCs/>
                <w:sz w:val="24"/>
                <w:szCs w:val="24"/>
                <w:vertAlign w:val="baseline"/>
                <w:lang w:eastAsia="zh-CN"/>
              </w:rPr>
            </w:pPr>
            <w:bookmarkStart w:id="0" w:name="_GoBack"/>
            <w:bookmarkEnd w:id="0"/>
            <w:r>
              <w:rPr>
                <w:rFonts w:hint="eastAsia" w:ascii="黑体" w:hAnsi="黑体" w:eastAsia="黑体" w:cs="黑体"/>
                <w:b/>
                <w:bCs/>
                <w:sz w:val="24"/>
                <w:szCs w:val="24"/>
                <w:vertAlign w:val="baseline"/>
                <w:lang w:eastAsia="zh-CN"/>
              </w:rPr>
              <w:t>事项类别</w:t>
            </w:r>
          </w:p>
        </w:tc>
        <w:tc>
          <w:tcPr>
            <w:tcW w:w="4200"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事项名称</w:t>
            </w:r>
          </w:p>
        </w:tc>
        <w:tc>
          <w:tcPr>
            <w:tcW w:w="460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公开内容</w:t>
            </w:r>
          </w:p>
        </w:tc>
        <w:tc>
          <w:tcPr>
            <w:tcW w:w="2400"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公开依据</w:t>
            </w:r>
          </w:p>
        </w:tc>
        <w:tc>
          <w:tcPr>
            <w:tcW w:w="1189"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公开主体</w:t>
            </w:r>
          </w:p>
        </w:tc>
        <w:tc>
          <w:tcPr>
            <w:tcW w:w="1710"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公开时限</w:t>
            </w:r>
          </w:p>
        </w:tc>
        <w:tc>
          <w:tcPr>
            <w:tcW w:w="166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公开渠道</w:t>
            </w:r>
          </w:p>
        </w:tc>
        <w:tc>
          <w:tcPr>
            <w:tcW w:w="160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公开形式</w:t>
            </w:r>
          </w:p>
        </w:tc>
        <w:tc>
          <w:tcPr>
            <w:tcW w:w="810"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公开对象</w:t>
            </w:r>
          </w:p>
        </w:tc>
        <w:tc>
          <w:tcPr>
            <w:tcW w:w="1905" w:type="dxa"/>
            <w:vAlign w:val="center"/>
          </w:tcPr>
          <w:p>
            <w:pPr>
              <w:jc w:val="center"/>
              <w:rPr>
                <w:rFonts w:hint="eastAsia" w:ascii="黑体" w:hAnsi="黑体" w:eastAsia="黑体" w:cs="黑体"/>
                <w:b/>
                <w:bCs/>
                <w:sz w:val="24"/>
                <w:szCs w:val="24"/>
                <w:vertAlign w:val="baseline"/>
                <w:lang w:eastAsia="zh-CN"/>
              </w:rPr>
            </w:pPr>
            <w:r>
              <w:rPr>
                <w:rFonts w:hint="eastAsia" w:ascii="黑体" w:hAnsi="黑体" w:eastAsia="黑体" w:cs="黑体"/>
                <w:b/>
                <w:bCs/>
                <w:sz w:val="24"/>
                <w:szCs w:val="24"/>
                <w:vertAlign w:val="baseline"/>
                <w:lang w:eastAsia="zh-CN"/>
              </w:rPr>
              <w:t>咨询及监督电话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5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机构信息</w:t>
            </w:r>
          </w:p>
        </w:tc>
        <w:tc>
          <w:tcPr>
            <w:tcW w:w="4200"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机构概况</w:t>
            </w:r>
          </w:p>
        </w:tc>
        <w:tc>
          <w:tcPr>
            <w:tcW w:w="4605" w:type="dxa"/>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18"/>
                <w:szCs w:val="18"/>
                <w:u w:val="none"/>
                <w:lang w:val="en-US" w:eastAsia="zh-CN" w:bidi="ar-SA"/>
              </w:rPr>
            </w:pPr>
            <w:r>
              <w:rPr>
                <w:rFonts w:hint="default" w:ascii="仿宋_GB2312" w:hAnsi="宋体" w:eastAsia="仿宋_GB2312" w:cs="仿宋_GB2312"/>
                <w:i w:val="0"/>
                <w:color w:val="000000"/>
                <w:kern w:val="0"/>
                <w:sz w:val="18"/>
                <w:szCs w:val="18"/>
                <w:u w:val="none"/>
                <w:lang w:val="en-US" w:eastAsia="zh-CN" w:bidi="ar"/>
              </w:rPr>
              <w:t>机构名称、办公地址、办公时间、办公电话、传真、通信地址、邮政编码</w:t>
            </w:r>
          </w:p>
        </w:tc>
        <w:tc>
          <w:tcPr>
            <w:tcW w:w="2400" w:type="dxa"/>
            <w:vMerge w:val="restart"/>
            <w:vAlign w:val="center"/>
          </w:tcPr>
          <w:p>
            <w:pPr>
              <w:jc w:val="both"/>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《中华人民共和国政府信息公开条例》（国务院令第711号）、三定方案</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vertAlign w:val="baseline"/>
              </w:rPr>
            </w:pPr>
            <w:r>
              <w:rPr>
                <w:rFonts w:hint="eastAsia" w:ascii="Times New Roman" w:hAnsi="Times New Roman" w:eastAsia="仿宋_GB2312" w:cs="仿宋_GB2312"/>
                <w:b w:val="0"/>
                <w:bCs w:val="0"/>
                <w:sz w:val="21"/>
                <w:szCs w:val="21"/>
              </w:rPr>
              <w:t>人事股</w:t>
            </w:r>
          </w:p>
        </w:tc>
        <w:tc>
          <w:tcPr>
            <w:tcW w:w="1710"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■政府网站       ■电子信息屏</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16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区分处理后发布</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机构职能</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依据“三定”方案及职责调整情况确定的本部门最新法定职能</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领导分工</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领导姓名、工作职务、工作分工、标准工作照</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内设机构</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内设机构名称、职责、办公电话</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下属单位概况</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下属单位名称、地址、主要负责人、办公电话</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5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政策文件</w:t>
            </w: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法律、法规</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《中华人民共和国审计法》、《中华人民共和国审计法实施条例》和四川省有关财政收支审计、政府投资建设审计等的地方性法规</w:t>
            </w:r>
          </w:p>
        </w:tc>
        <w:tc>
          <w:tcPr>
            <w:tcW w:w="240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政府信息公开条例》（国务院令第711号）、《四川省行政规范性文件管理办法》（省政府令第327号）、《国务院办公厅印发关于全面推进政务公开工作的意见实施细则的通知》（国办发(2016)80号)、《国务院办公厅关于在政务公开工作中进一步做好政务舆情回应的通知》(国办发(2016)61号）</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Times New Roman" w:hAnsi="Times New Roman" w:eastAsia="仿宋_GB2312" w:cs="仿宋_GB2312"/>
                <w:b w:val="0"/>
                <w:bCs w:val="0"/>
                <w:sz w:val="21"/>
                <w:szCs w:val="21"/>
              </w:rPr>
              <w:t>法规审理股</w:t>
            </w:r>
          </w:p>
        </w:tc>
        <w:tc>
          <w:tcPr>
            <w:tcW w:w="1710"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■政府网站       ■电子信息屏   </w:t>
            </w:r>
          </w:p>
        </w:tc>
        <w:tc>
          <w:tcPr>
            <w:tcW w:w="16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全文发布</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部门和地方政府规章</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国家部委和省政府、市政府有关审计工作准则、内部审计规定等的规章</w:t>
            </w:r>
          </w:p>
        </w:tc>
        <w:tc>
          <w:tcPr>
            <w:tcW w:w="2400" w:type="dxa"/>
            <w:vMerge w:val="continue"/>
            <w:vAlign w:val="center"/>
          </w:tcPr>
          <w:p>
            <w:pPr>
              <w:jc w:val="left"/>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jc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其他政策文件</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审计厅以省委、省政府名义制定或审计厅制定的政策性文件</w:t>
            </w:r>
          </w:p>
        </w:tc>
        <w:tc>
          <w:tcPr>
            <w:tcW w:w="2400" w:type="dxa"/>
            <w:vMerge w:val="continue"/>
            <w:vAlign w:val="center"/>
          </w:tcPr>
          <w:p>
            <w:pPr>
              <w:jc w:val="left"/>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jc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文件解读</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审计工作报告解读、审计整改报告特点解读、与审计相关的政策文件解读</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5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黑体" w:hAnsi="黑体" w:eastAsia="黑体" w:cs="黑体"/>
                <w:b/>
                <w:bCs/>
                <w:sz w:val="24"/>
                <w:szCs w:val="24"/>
                <w:vertAlign w:val="baseline"/>
                <w:lang w:eastAsia="zh-CN"/>
              </w:rPr>
              <w:t>事项类别</w:t>
            </w:r>
          </w:p>
        </w:tc>
        <w:tc>
          <w:tcPr>
            <w:tcW w:w="4200"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事项名称</w:t>
            </w:r>
          </w:p>
        </w:tc>
        <w:tc>
          <w:tcPr>
            <w:tcW w:w="4605"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公开内容</w:t>
            </w:r>
          </w:p>
        </w:tc>
        <w:tc>
          <w:tcPr>
            <w:tcW w:w="2400"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公开依据</w:t>
            </w:r>
          </w:p>
        </w:tc>
        <w:tc>
          <w:tcPr>
            <w:tcW w:w="1189" w:type="dxa"/>
            <w:vAlign w:val="center"/>
          </w:tcPr>
          <w:p>
            <w:pPr>
              <w:jc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公开主体</w:t>
            </w:r>
          </w:p>
        </w:tc>
        <w:tc>
          <w:tcPr>
            <w:tcW w:w="1710"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公开时限</w:t>
            </w:r>
          </w:p>
        </w:tc>
        <w:tc>
          <w:tcPr>
            <w:tcW w:w="1665"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公开渠道</w:t>
            </w:r>
          </w:p>
        </w:tc>
        <w:tc>
          <w:tcPr>
            <w:tcW w:w="1605"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公开形式</w:t>
            </w:r>
          </w:p>
        </w:tc>
        <w:tc>
          <w:tcPr>
            <w:tcW w:w="810"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公开对象</w:t>
            </w:r>
          </w:p>
        </w:tc>
        <w:tc>
          <w:tcPr>
            <w:tcW w:w="1905"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黑体" w:hAnsi="黑体" w:eastAsia="黑体" w:cs="黑体"/>
                <w:b/>
                <w:bCs/>
                <w:sz w:val="24"/>
                <w:szCs w:val="24"/>
                <w:vertAlign w:val="baseline"/>
                <w:lang w:eastAsia="zh-CN"/>
              </w:rPr>
              <w:t>咨询及监督电话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5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val="en-US" w:eastAsia="zh-CN"/>
              </w:rPr>
              <w:t>重点工作</w:t>
            </w: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规划计划</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内设机构工作计划、项目计划、工作要点</w:t>
            </w:r>
          </w:p>
        </w:tc>
        <w:tc>
          <w:tcPr>
            <w:tcW w:w="2400" w:type="dxa"/>
            <w:vMerge w:val="restart"/>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《中华人民共和国政府信息公开条例》（国务院令第711号）</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办公室</w:t>
            </w:r>
          </w:p>
        </w:tc>
        <w:tc>
          <w:tcPr>
            <w:tcW w:w="171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■政府网站       ■电子信息屏</w:t>
            </w:r>
          </w:p>
        </w:tc>
        <w:tc>
          <w:tcPr>
            <w:tcW w:w="16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全文发布</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0" w:type="dxa"/>
            <w:vMerge w:val="continue"/>
            <w:vAlign w:val="top"/>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工作动态</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审计要闻、机关动态</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0" w:type="dxa"/>
            <w:vMerge w:val="continue"/>
            <w:vAlign w:val="top"/>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统计数据</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与审计相关的数据统计</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0" w:type="dxa"/>
            <w:vMerge w:val="continue"/>
            <w:vAlign w:val="top"/>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重要会议</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与审计相关的重要会议精神</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人事信息</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本单位内部人事变动事项</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公示公告</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区本级预算执行和其他财政收支的审计工作报告、审计整改报告及单项审计结果公告等</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人大建议政协提案</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人大代表建议办理情况及回复意见，政协委员提案办理情况及回复意见</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0" w:type="dxa"/>
            <w:vMerge w:val="continue"/>
          </w:tcPr>
          <w:p>
            <w:pP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重大项目</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年度审计重大项目事项</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65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行政处罚</w:t>
            </w: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对被审计单位拒绝或拖延提供与审计事项有关资料，或者提供的资料不真实、不完整的，或者拖延、拒绝、阻碍检查，拒不改正的处罚；</w:t>
            </w:r>
          </w:p>
        </w:tc>
        <w:tc>
          <w:tcPr>
            <w:tcW w:w="460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权力类型、权力名称、设立依据、责任主体、责任事项、追责情形、追责程序、监督电话以及本行政机关认为具有一定社会影响的行政处罚决定</w:t>
            </w:r>
          </w:p>
        </w:tc>
        <w:tc>
          <w:tcPr>
            <w:tcW w:w="240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《中华人民共和国政府信息公开条例》（国务院令第711号）、《四川省行政权力指导清单（2018年本）》</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Times New Roman" w:hAnsi="Times New Roman" w:eastAsia="仿宋_GB2312" w:cs="仿宋_GB2312"/>
                <w:b w:val="0"/>
                <w:bCs w:val="0"/>
                <w:sz w:val="21"/>
                <w:szCs w:val="21"/>
              </w:rPr>
              <w:t>法规审理股</w:t>
            </w:r>
          </w:p>
        </w:tc>
        <w:tc>
          <w:tcPr>
            <w:tcW w:w="17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■政府网站       ■电子信息屏  </w:t>
            </w:r>
          </w:p>
        </w:tc>
        <w:tc>
          <w:tcPr>
            <w:tcW w:w="16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全文发布</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对被审计单位违反国家规定的财务收支行为的处罚；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对单位和个人截留、挪用、骗取国家建设资金，违反国家投资建设项目有关规定行为的处罚；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对企业和个人隐瞒应当上缴的财政收入，截留代收的财政收入，及其他不缴或者少缴财政收入行为的处罚；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对单位和个人违反规定印制财政收入票据，转借、串用、代开财政收入票据，伪造、变造、买卖、擅自销毁财政收入票据，伪造、使用伪造的财政收入票据监（印）制章的处罚；</w:t>
            </w:r>
          </w:p>
        </w:tc>
        <w:tc>
          <w:tcPr>
            <w:tcW w:w="460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权力类型、权力名称、设立依据、责任主体、责任事项、追责情形、追责程序、监督电话以及本行政机关认为具有一定社会影响的行政处罚决定</w:t>
            </w:r>
          </w:p>
        </w:tc>
        <w:tc>
          <w:tcPr>
            <w:tcW w:w="240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《中华人民共和国政府信息公开条例》（国务院令第711号）、《四川省行政权力指导清单（2018年本）》</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Times New Roman" w:hAnsi="Times New Roman" w:eastAsia="仿宋_GB2312" w:cs="仿宋_GB2312"/>
                <w:b w:val="0"/>
                <w:bCs w:val="0"/>
                <w:sz w:val="21"/>
                <w:szCs w:val="21"/>
              </w:rPr>
              <w:t>法规审理股</w:t>
            </w:r>
          </w:p>
        </w:tc>
        <w:tc>
          <w:tcPr>
            <w:tcW w:w="17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■政府网站       ■电子信息屏  </w:t>
            </w:r>
          </w:p>
        </w:tc>
        <w:tc>
          <w:tcPr>
            <w:tcW w:w="1605" w:type="dxa"/>
            <w:vMerge w:val="restart"/>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全文发布</w:t>
            </w:r>
            <w:r>
              <w:rPr>
                <w:rFonts w:hint="eastAsia" w:ascii="仿宋_GB2312" w:hAnsi="仿宋_GB2312" w:eastAsia="仿宋_GB2312" w:cs="仿宋_GB2312"/>
                <w:i w:val="0"/>
                <w:color w:val="000000"/>
                <w:kern w:val="0"/>
                <w:sz w:val="21"/>
                <w:szCs w:val="21"/>
                <w:u w:val="none"/>
                <w:lang w:val="en-US" w:eastAsia="zh-CN" w:bidi="ar"/>
              </w:rPr>
              <w:br w:type="textWrapping"/>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对单位和个人违反财务管理的规定，私存私放财政资金或者其他公款的处罚；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Merge w:val="continue"/>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对建设单位或者代建单位未按规定提请办理竣工决（结）算审计的处罚；</w:t>
            </w:r>
          </w:p>
        </w:tc>
        <w:tc>
          <w:tcPr>
            <w:tcW w:w="4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行政强制</w:t>
            </w:r>
          </w:p>
        </w:tc>
        <w:tc>
          <w:tcPr>
            <w:tcW w:w="4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封存有关资料和违反国家规定取得的资产</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实施主体、咨询电话、监督投诉电话、法定依据、流程图等内容</w:t>
            </w: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其他行政权力</w:t>
            </w:r>
          </w:p>
        </w:tc>
        <w:tc>
          <w:tcPr>
            <w:tcW w:w="4200"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通知财政部门暂停拨款，责令有关单位暂停使用</w:t>
            </w:r>
          </w:p>
        </w:tc>
        <w:tc>
          <w:tcPr>
            <w:tcW w:w="46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行使层级、事项来源、权力来源、审查类型、实施主体、办理时限、运行系统、申请材料、受理条件、办理流程、常见问题等内容</w:t>
            </w:r>
          </w:p>
        </w:tc>
        <w:tc>
          <w:tcPr>
            <w:tcW w:w="240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7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6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16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5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财政信息</w:t>
            </w:r>
          </w:p>
        </w:tc>
        <w:tc>
          <w:tcPr>
            <w:tcW w:w="4200"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预决算及“三公”经费</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部门预算编制说明、部门决算编制说明、整体支出绩效评价报告等</w:t>
            </w:r>
          </w:p>
        </w:tc>
        <w:tc>
          <w:tcPr>
            <w:tcW w:w="2400" w:type="dxa"/>
            <w:vMerge w:val="restart"/>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《中华人民共和国政府信息公开条例》（国务院令第711号）、《财政部关于省以下预决算工作的通知》（财预</w:t>
            </w:r>
            <w:r>
              <w:rPr>
                <w:rFonts w:hint="eastAsia" w:ascii="仿宋" w:hAnsi="仿宋" w:eastAsia="仿宋" w:cs="仿宋"/>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2013</w:t>
            </w:r>
            <w:r>
              <w:rPr>
                <w:rFonts w:hint="eastAsia" w:ascii="仿宋" w:hAnsi="仿宋" w:eastAsia="仿宋" w:cs="仿宋"/>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309号）</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Times New Roman" w:hAnsi="Times New Roman" w:eastAsia="仿宋_GB2312" w:cs="仿宋_GB2312"/>
                <w:b w:val="0"/>
                <w:bCs w:val="0"/>
                <w:sz w:val="21"/>
                <w:szCs w:val="21"/>
              </w:rPr>
              <w:t>办公室</w:t>
            </w:r>
            <w:r>
              <w:rPr>
                <w:rFonts w:hint="eastAsia" w:ascii="Times New Roman" w:hAnsi="Times New Roman" w:eastAsia="仿宋_GB2312" w:cs="仿宋_GB2312"/>
                <w:b w:val="0"/>
                <w:bCs w:val="0"/>
                <w:sz w:val="21"/>
                <w:szCs w:val="21"/>
                <w:lang w:eastAsia="zh-CN"/>
              </w:rPr>
              <w:t>、</w:t>
            </w:r>
            <w:r>
              <w:rPr>
                <w:rFonts w:hint="eastAsia" w:ascii="Times New Roman" w:hAnsi="Times New Roman" w:eastAsia="仿宋_GB2312" w:cs="仿宋_GB2312"/>
                <w:b w:val="0"/>
                <w:bCs w:val="0"/>
                <w:sz w:val="21"/>
                <w:szCs w:val="21"/>
              </w:rPr>
              <w:t>人事股</w:t>
            </w:r>
          </w:p>
        </w:tc>
        <w:tc>
          <w:tcPr>
            <w:tcW w:w="171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■政府网站       ■电子信息屏</w:t>
            </w:r>
          </w:p>
        </w:tc>
        <w:tc>
          <w:tcPr>
            <w:tcW w:w="16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全文发布</w:t>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政府采购与招投标</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本单位进行政府采购与招投标相关事项</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其他财政事宜</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公共服务</w:t>
            </w: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公共服务</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审计专业技术资格考核报名、申报高级审计师等，每一项服务事项名称、设立依据、服务对象、行使层级。</w:t>
            </w:r>
          </w:p>
        </w:tc>
        <w:tc>
          <w:tcPr>
            <w:tcW w:w="2400" w:type="dxa"/>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《四川省公共服务事项目录（2018年版）》</w:t>
            </w:r>
          </w:p>
        </w:tc>
        <w:tc>
          <w:tcPr>
            <w:tcW w:w="1189"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Times New Roman" w:hAnsi="Times New Roman" w:eastAsia="仿宋_GB2312" w:cs="仿宋_GB2312"/>
                <w:b w:val="0"/>
                <w:bCs w:val="0"/>
                <w:sz w:val="21"/>
                <w:szCs w:val="21"/>
              </w:rPr>
              <w:t>办公室</w:t>
            </w:r>
          </w:p>
        </w:tc>
        <w:tc>
          <w:tcPr>
            <w:tcW w:w="171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■政府网站       ■电子信息屏</w:t>
            </w:r>
          </w:p>
        </w:tc>
        <w:tc>
          <w:tcPr>
            <w:tcW w:w="1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全文发布</w:t>
            </w:r>
          </w:p>
        </w:tc>
        <w:tc>
          <w:tcPr>
            <w:tcW w:w="81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5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其他主动公开事项</w:t>
            </w: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政府信息公开年度报告</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主动公开政府信息情况，收到和处理政府信息公开申请情况，因政府信息公开工作被申请行政复议、提起行政诉讼情况，政府信息公开工作存在的主要问题及改进情况。</w:t>
            </w:r>
          </w:p>
        </w:tc>
        <w:tc>
          <w:tcPr>
            <w:tcW w:w="2400" w:type="dxa"/>
            <w:vMerge w:val="restart"/>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《中华人民共和国政府信息公开条例》（国务院令第711号）</w:t>
            </w:r>
          </w:p>
        </w:tc>
        <w:tc>
          <w:tcPr>
            <w:tcW w:w="1189"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imes New Roman" w:hAnsi="Times New Roman" w:eastAsia="仿宋_GB2312" w:cs="仿宋_GB2312"/>
                <w:b w:val="0"/>
                <w:bCs w:val="0"/>
                <w:sz w:val="21"/>
                <w:szCs w:val="21"/>
                <w:lang w:eastAsia="zh-CN"/>
              </w:rPr>
              <w:t>办公室；</w:t>
            </w:r>
            <w:r>
              <w:rPr>
                <w:rFonts w:hint="eastAsia" w:ascii="Times New Roman" w:hAnsi="Times New Roman" w:eastAsia="仿宋_GB2312" w:cs="仿宋_GB2312"/>
                <w:b w:val="0"/>
                <w:bCs w:val="0"/>
                <w:sz w:val="21"/>
                <w:szCs w:val="21"/>
              </w:rPr>
              <w:t>综合与计划管理股</w:t>
            </w:r>
          </w:p>
        </w:tc>
        <w:tc>
          <w:tcPr>
            <w:tcW w:w="171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每年1月31日前</w:t>
            </w:r>
          </w:p>
        </w:tc>
        <w:tc>
          <w:tcPr>
            <w:tcW w:w="166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■政府网站       ■电子信息屏   </w:t>
            </w:r>
          </w:p>
        </w:tc>
        <w:tc>
          <w:tcPr>
            <w:tcW w:w="16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全文发布</w:t>
            </w:r>
          </w:p>
        </w:tc>
        <w:tc>
          <w:tcPr>
            <w:tcW w:w="810"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w:t>
            </w:r>
          </w:p>
        </w:tc>
        <w:tc>
          <w:tcPr>
            <w:tcW w:w="1905"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咨询电话：0827-7708901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监督举报电话：0827-7708125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政府信息公开指南</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结合本单位工作实际，公开政府信息公开范围、公开方式、公开时限、机构名称、联系方式、监督方式。</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710"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信息形成（变更）5个工作日内</w:t>
            </w: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50" w:type="dxa"/>
            <w:vMerge w:val="continue"/>
            <w:vAlign w:val="center"/>
          </w:tcPr>
          <w:p>
            <w:pPr>
              <w:jc w:val="center"/>
              <w:rPr>
                <w:rFonts w:hint="eastAsia" w:ascii="仿宋_GB2312" w:hAnsi="仿宋_GB2312" w:eastAsia="仿宋_GB2312" w:cs="仿宋_GB2312"/>
                <w:sz w:val="21"/>
                <w:szCs w:val="21"/>
                <w:vertAlign w:val="baseline"/>
                <w:lang w:eastAsia="zh-CN"/>
              </w:rPr>
            </w:pPr>
          </w:p>
        </w:tc>
        <w:tc>
          <w:tcPr>
            <w:tcW w:w="420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依申请公开指引</w:t>
            </w:r>
          </w:p>
        </w:tc>
        <w:tc>
          <w:tcPr>
            <w:tcW w:w="46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结合本单位工作实际，公开申请方式、《申请表》填写要求、申请办理程序、受理机构、收费标准。</w:t>
            </w:r>
          </w:p>
        </w:tc>
        <w:tc>
          <w:tcPr>
            <w:tcW w:w="2400" w:type="dxa"/>
            <w:vMerge w:val="continue"/>
          </w:tcPr>
          <w:p>
            <w:pPr>
              <w:rPr>
                <w:rFonts w:hint="eastAsia" w:ascii="仿宋_GB2312" w:hAnsi="仿宋_GB2312" w:eastAsia="仿宋_GB2312" w:cs="仿宋_GB2312"/>
                <w:i w:val="0"/>
                <w:color w:val="000000"/>
                <w:kern w:val="0"/>
                <w:sz w:val="21"/>
                <w:szCs w:val="21"/>
                <w:u w:val="none"/>
                <w:lang w:val="en-US" w:eastAsia="zh-CN" w:bidi="ar"/>
              </w:rPr>
            </w:pPr>
          </w:p>
        </w:tc>
        <w:tc>
          <w:tcPr>
            <w:tcW w:w="1189"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7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6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6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810"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905"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bl>
    <w:p>
      <w:pPr>
        <w:rPr>
          <w:rFonts w:hint="eastAsia"/>
          <w:lang w:eastAsia="zh-CN"/>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B5783"/>
    <w:rsid w:val="018B3ACE"/>
    <w:rsid w:val="05381843"/>
    <w:rsid w:val="0CC222D9"/>
    <w:rsid w:val="0FA33906"/>
    <w:rsid w:val="173D7196"/>
    <w:rsid w:val="21811E33"/>
    <w:rsid w:val="21BC7F33"/>
    <w:rsid w:val="266340FF"/>
    <w:rsid w:val="27E35FD0"/>
    <w:rsid w:val="287D1D92"/>
    <w:rsid w:val="29364D56"/>
    <w:rsid w:val="2DD31B09"/>
    <w:rsid w:val="331C3C97"/>
    <w:rsid w:val="3547274F"/>
    <w:rsid w:val="385D05C2"/>
    <w:rsid w:val="3D780537"/>
    <w:rsid w:val="3D9479D7"/>
    <w:rsid w:val="3FD70606"/>
    <w:rsid w:val="4B4363A6"/>
    <w:rsid w:val="4BF26A29"/>
    <w:rsid w:val="4CC43BF7"/>
    <w:rsid w:val="51235B6B"/>
    <w:rsid w:val="56241AF8"/>
    <w:rsid w:val="5B320557"/>
    <w:rsid w:val="61233900"/>
    <w:rsid w:val="64FB5783"/>
    <w:rsid w:val="65832AC3"/>
    <w:rsid w:val="6BF5038D"/>
    <w:rsid w:val="6EB9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2019-10-16T01:09:00Z</dcterms:created>
  <dc:creator>杨利</dc:creator>
  <cp:lastModifiedBy>严华</cp:lastModifiedBy>
  <cp:lastPrinted>2019-10-18T03:52:00Z</cp:lastPrinted>
  <dcterms:modified xsi:type="dcterms:W3CDTF">2019-11-18T02:06:16Z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