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4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4FC6203"/>
    <w:rsid w:val="48B9571B"/>
    <w:rsid w:val="4B36642F"/>
    <w:rsid w:val="557D3E01"/>
    <w:rsid w:val="55A54759"/>
    <w:rsid w:val="55C558A0"/>
    <w:rsid w:val="56544865"/>
    <w:rsid w:val="58C813F6"/>
    <w:rsid w:val="5A0B1381"/>
    <w:rsid w:val="5A81010C"/>
    <w:rsid w:val="628C311C"/>
    <w:rsid w:val="63233F8D"/>
    <w:rsid w:val="64EA6BEB"/>
    <w:rsid w:val="66925614"/>
    <w:rsid w:val="66AD527B"/>
    <w:rsid w:val="6DA91463"/>
    <w:rsid w:val="6F1F7069"/>
    <w:rsid w:val="6F7B426B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685</Characters>
  <Lines>0</Lines>
  <Paragraphs>0</Paragraphs>
  <TotalTime>3</TotalTime>
  <ScaleCrop>false</ScaleCrop>
  <LinksUpToDate>false</LinksUpToDate>
  <CharactersWithSpaces>857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不是师傅是徒弟</cp:lastModifiedBy>
  <cp:lastPrinted>2026-03-25T01:29:41Z</cp:lastPrinted>
  <dcterms:modified xsi:type="dcterms:W3CDTF">2026-03-25T01:29:54Z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A9F2590752BC4AC5B84ABB0FDED6AC19_11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